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7" w:type="dxa"/>
        <w:tblLayout w:type="fixed"/>
        <w:tblLook w:val="04A0" w:firstRow="1" w:lastRow="0" w:firstColumn="1" w:lastColumn="0" w:noHBand="0" w:noVBand="1"/>
      </w:tblPr>
      <w:tblGrid>
        <w:gridCol w:w="1463"/>
        <w:gridCol w:w="4769"/>
        <w:gridCol w:w="993"/>
        <w:gridCol w:w="3544"/>
        <w:gridCol w:w="1417"/>
        <w:gridCol w:w="997"/>
        <w:gridCol w:w="1984"/>
      </w:tblGrid>
      <w:tr w:rsidR="002B65D7" w:rsidRPr="00CF4E60" w14:paraId="6F52FF9B" w14:textId="77777777" w:rsidTr="00797E79">
        <w:tc>
          <w:tcPr>
            <w:tcW w:w="15167" w:type="dxa"/>
            <w:gridSpan w:val="7"/>
            <w:tcBorders>
              <w:top w:val="nil"/>
              <w:left w:val="nil"/>
              <w:bottom w:val="single" w:sz="4" w:space="0" w:color="auto"/>
              <w:right w:val="nil"/>
            </w:tcBorders>
            <w:shd w:val="clear" w:color="auto" w:fill="auto"/>
          </w:tcPr>
          <w:p w14:paraId="4603D77D" w14:textId="4E440294" w:rsidR="002B65D7" w:rsidRPr="002B65D7" w:rsidRDefault="002B65D7" w:rsidP="002B65D7">
            <w:pPr>
              <w:spacing w:line="276" w:lineRule="auto"/>
              <w:jc w:val="center"/>
              <w:rPr>
                <w:rFonts w:ascii="Times New Roman" w:hAnsi="Times New Roman" w:cs="Times New Roman"/>
                <w:b/>
                <w:sz w:val="24"/>
                <w:szCs w:val="24"/>
                <w:lang w:val="sr-Cyrl-RS"/>
              </w:rPr>
            </w:pPr>
            <w:r w:rsidRPr="002B65D7">
              <w:rPr>
                <w:rFonts w:ascii="Times New Roman" w:hAnsi="Times New Roman" w:cs="Times New Roman"/>
                <w:b/>
                <w:sz w:val="24"/>
                <w:szCs w:val="24"/>
                <w:lang w:val="en-US"/>
              </w:rPr>
              <w:t>V.</w:t>
            </w:r>
            <w:r w:rsidRPr="002B65D7">
              <w:rPr>
                <w:rFonts w:ascii="Times New Roman" w:hAnsi="Times New Roman" w:cs="Times New Roman"/>
                <w:b/>
                <w:sz w:val="24"/>
                <w:szCs w:val="24"/>
                <w:lang w:val="sr-Latn-RS"/>
              </w:rPr>
              <w:t xml:space="preserve"> </w:t>
            </w:r>
            <w:r w:rsidRPr="002B65D7">
              <w:rPr>
                <w:rFonts w:ascii="Times New Roman" w:hAnsi="Times New Roman" w:cs="Times New Roman"/>
                <w:b/>
                <w:sz w:val="24"/>
                <w:szCs w:val="24"/>
                <w:lang w:val="sr-Cyrl-RS"/>
              </w:rPr>
              <w:t>Образац табеле ускађености</w:t>
            </w:r>
          </w:p>
          <w:p w14:paraId="6BAD383A" w14:textId="0E7BFF75" w:rsidR="002B65D7" w:rsidRPr="00262067" w:rsidRDefault="002B65D7" w:rsidP="00A07FFE">
            <w:pPr>
              <w:tabs>
                <w:tab w:val="left" w:pos="1877"/>
              </w:tabs>
              <w:spacing w:line="276" w:lineRule="auto"/>
              <w:ind w:left="-1242" w:right="1026"/>
              <w:rPr>
                <w:rFonts w:ascii="Times New Roman" w:hAnsi="Times New Roman" w:cs="Times New Roman"/>
                <w:b/>
                <w:sz w:val="20"/>
                <w:szCs w:val="20"/>
                <w:lang w:val="sr-Cyrl-RS"/>
              </w:rPr>
            </w:pPr>
            <w:r>
              <w:rPr>
                <w:rFonts w:ascii="Times New Roman" w:hAnsi="Times New Roman" w:cs="Times New Roman"/>
                <w:b/>
                <w:sz w:val="20"/>
                <w:szCs w:val="20"/>
                <w:lang w:val="sr-Cyrl-RS"/>
              </w:rPr>
              <w:t>2</w:t>
            </w:r>
          </w:p>
        </w:tc>
      </w:tr>
      <w:tr w:rsidR="002B65D7" w:rsidRPr="00CF4E60" w14:paraId="48DB747B" w14:textId="77777777" w:rsidTr="00797E79">
        <w:tc>
          <w:tcPr>
            <w:tcW w:w="12186" w:type="dxa"/>
            <w:gridSpan w:val="5"/>
            <w:tcBorders>
              <w:top w:val="single" w:sz="4" w:space="0" w:color="auto"/>
            </w:tcBorders>
            <w:shd w:val="clear" w:color="auto" w:fill="E7E6E6" w:themeFill="background2"/>
          </w:tcPr>
          <w:p w14:paraId="0034024E" w14:textId="66491172" w:rsidR="002B65D7" w:rsidRPr="00A758B5" w:rsidRDefault="002B65D7" w:rsidP="00A758B5">
            <w:pPr>
              <w:pStyle w:val="ListParagraph"/>
              <w:numPr>
                <w:ilvl w:val="0"/>
                <w:numId w:val="29"/>
              </w:numPr>
              <w:spacing w:line="276" w:lineRule="auto"/>
              <w:rPr>
                <w:rFonts w:ascii="Times New Roman" w:hAnsi="Times New Roman" w:cs="Times New Roman"/>
                <w:sz w:val="20"/>
                <w:szCs w:val="20"/>
                <w:lang w:val="sr-Cyrl-RS"/>
              </w:rPr>
            </w:pPr>
            <w:r w:rsidRPr="00A758B5">
              <w:rPr>
                <w:rFonts w:ascii="Times New Roman" w:hAnsi="Times New Roman" w:cs="Times New Roman"/>
                <w:sz w:val="20"/>
                <w:szCs w:val="20"/>
                <w:lang w:val="sr-Cyrl-RS"/>
              </w:rPr>
              <w:t>Назив прописа Европске уније:</w:t>
            </w:r>
          </w:p>
          <w:p w14:paraId="1BBDFF10" w14:textId="1545C75C" w:rsidR="00A758B5" w:rsidRPr="009617C7" w:rsidRDefault="00A758B5" w:rsidP="00A758B5">
            <w:pPr>
              <w:rPr>
                <w:rFonts w:ascii="Times New Roman" w:hAnsi="Times New Roman" w:cs="Times New Roman"/>
                <w:b/>
                <w:szCs w:val="24"/>
                <w:lang w:val="en-US"/>
              </w:rPr>
            </w:pPr>
            <w:r w:rsidRPr="009617C7">
              <w:rPr>
                <w:rFonts w:ascii="Times New Roman" w:hAnsi="Times New Roman" w:cs="Times New Roman"/>
                <w:b/>
                <w:szCs w:val="24"/>
                <w:lang w:val="sr-Cyrl-RS"/>
              </w:rPr>
              <w:t>Directive 2006/123/EC of the European Parliament and of the Council of 12 December 2006 on services in the internal market</w:t>
            </w:r>
            <w:r w:rsidRPr="009617C7">
              <w:rPr>
                <w:rFonts w:ascii="Times New Roman" w:hAnsi="Times New Roman" w:cs="Times New Roman"/>
                <w:b/>
                <w:szCs w:val="24"/>
                <w:lang w:val="en-US"/>
              </w:rPr>
              <w:t xml:space="preserve"> (</w:t>
            </w:r>
            <w:proofErr w:type="spellStart"/>
            <w:r w:rsidRPr="009617C7">
              <w:rPr>
                <w:rFonts w:ascii="Times New Roman" w:hAnsi="Times New Roman" w:cs="Times New Roman"/>
                <w:b/>
                <w:szCs w:val="24"/>
                <w:lang w:val="en-US"/>
              </w:rPr>
              <w:t>OJ</w:t>
            </w:r>
            <w:proofErr w:type="spellEnd"/>
            <w:r w:rsidRPr="009617C7">
              <w:rPr>
                <w:rFonts w:ascii="Times New Roman" w:hAnsi="Times New Roman" w:cs="Times New Roman"/>
                <w:b/>
                <w:szCs w:val="24"/>
                <w:lang w:val="en-US"/>
              </w:rPr>
              <w:t xml:space="preserve"> L 376, 27.12.2006, p. 36–68)</w:t>
            </w:r>
          </w:p>
          <w:p w14:paraId="1A8005DF" w14:textId="77777777" w:rsidR="00A758B5" w:rsidRPr="009617C7" w:rsidRDefault="00A758B5" w:rsidP="00A758B5">
            <w:pPr>
              <w:spacing w:line="276" w:lineRule="auto"/>
              <w:rPr>
                <w:rFonts w:ascii="Times New Roman" w:hAnsi="Times New Roman" w:cs="Times New Roman"/>
                <w:b/>
                <w:szCs w:val="24"/>
                <w:lang w:val="en-US"/>
              </w:rPr>
            </w:pPr>
          </w:p>
          <w:p w14:paraId="2DAE7BC8" w14:textId="17CC5D4C" w:rsidR="00A758B5" w:rsidRPr="00A758B5" w:rsidRDefault="00A758B5" w:rsidP="00A758B5">
            <w:pPr>
              <w:spacing w:line="276" w:lineRule="auto"/>
              <w:rPr>
                <w:rFonts w:ascii="Times New Roman" w:hAnsi="Times New Roman" w:cs="Times New Roman"/>
                <w:sz w:val="20"/>
                <w:szCs w:val="20"/>
                <w:lang w:val="sr-Cyrl-RS"/>
              </w:rPr>
            </w:pPr>
            <w:r w:rsidRPr="009617C7">
              <w:rPr>
                <w:rFonts w:ascii="Times New Roman" w:hAnsi="Times New Roman" w:cs="Times New Roman"/>
                <w:b/>
                <w:szCs w:val="24"/>
                <w:lang w:val="sr-Cyrl-RS"/>
              </w:rPr>
              <w:t>Директива 2006/123/ЕЗ Европског парламента и Савета од 12. децембра 2006. године о услугама на унутрашњем тржишту</w:t>
            </w:r>
          </w:p>
        </w:tc>
        <w:tc>
          <w:tcPr>
            <w:tcW w:w="2981" w:type="dxa"/>
            <w:gridSpan w:val="2"/>
            <w:tcBorders>
              <w:top w:val="single" w:sz="4" w:space="0" w:color="auto"/>
            </w:tcBorders>
            <w:shd w:val="clear" w:color="auto" w:fill="E7E6E6" w:themeFill="background2"/>
          </w:tcPr>
          <w:p w14:paraId="6ABFF461" w14:textId="616BB67D" w:rsidR="002B65D7" w:rsidRPr="002B65D7" w:rsidRDefault="002B65D7" w:rsidP="002B65D7">
            <w:pPr>
              <w:spacing w:line="276" w:lineRule="auto"/>
              <w:rPr>
                <w:rFonts w:ascii="Times New Roman" w:hAnsi="Times New Roman" w:cs="Times New Roman"/>
                <w:sz w:val="20"/>
                <w:szCs w:val="20"/>
                <w:lang w:val="sr-Latn-RS"/>
              </w:rPr>
            </w:pPr>
            <w:r w:rsidRPr="002B65D7">
              <w:rPr>
                <w:rFonts w:ascii="Times New Roman" w:hAnsi="Times New Roman" w:cs="Times New Roman"/>
                <w:sz w:val="20"/>
                <w:szCs w:val="20"/>
                <w:lang w:val="sr-Cyrl-RS"/>
              </w:rPr>
              <w:t>2. „</w:t>
            </w:r>
            <w:r w:rsidRPr="002B65D7">
              <w:rPr>
                <w:rFonts w:ascii="Times New Roman" w:hAnsi="Times New Roman" w:cs="Times New Roman"/>
                <w:sz w:val="20"/>
                <w:szCs w:val="20"/>
                <w:lang w:val="sr-Latn-RS"/>
              </w:rPr>
              <w:t>CELEX”</w:t>
            </w:r>
          </w:p>
          <w:p w14:paraId="30FDDF94" w14:textId="77777777" w:rsid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ознака ЕУ прописа:</w:t>
            </w:r>
          </w:p>
          <w:p w14:paraId="19CF82D9" w14:textId="49F13430" w:rsidR="00A758B5" w:rsidRDefault="00A758B5" w:rsidP="002B65D7">
            <w:pPr>
              <w:spacing w:line="276" w:lineRule="auto"/>
              <w:rPr>
                <w:rFonts w:ascii="Times New Roman" w:hAnsi="Times New Roman" w:cs="Times New Roman"/>
                <w:b/>
                <w:sz w:val="20"/>
                <w:szCs w:val="20"/>
                <w:lang w:val="sr-Cyrl-RS"/>
              </w:rPr>
            </w:pPr>
            <w:r w:rsidRPr="00A758B5">
              <w:rPr>
                <w:rFonts w:ascii="Times New Roman" w:hAnsi="Times New Roman" w:cs="Times New Roman"/>
                <w:b/>
                <w:sz w:val="20"/>
                <w:szCs w:val="20"/>
                <w:lang w:val="sr-Cyrl-RS"/>
              </w:rPr>
              <w:t>32006L0123</w:t>
            </w:r>
          </w:p>
        </w:tc>
      </w:tr>
      <w:tr w:rsidR="002B65D7" w:rsidRPr="00CF4E60" w14:paraId="0E17016A" w14:textId="77777777" w:rsidTr="00797E79">
        <w:tc>
          <w:tcPr>
            <w:tcW w:w="12186" w:type="dxa"/>
            <w:gridSpan w:val="5"/>
            <w:shd w:val="clear" w:color="auto" w:fill="E7E6E6" w:themeFill="background2"/>
          </w:tcPr>
          <w:p w14:paraId="456BE636" w14:textId="6B7C47F0" w:rsidR="002B65D7" w:rsidRPr="00A758B5" w:rsidRDefault="002B65D7" w:rsidP="00A758B5">
            <w:pPr>
              <w:pStyle w:val="ListParagraph"/>
              <w:numPr>
                <w:ilvl w:val="0"/>
                <w:numId w:val="29"/>
              </w:numPr>
              <w:spacing w:line="276" w:lineRule="auto"/>
              <w:rPr>
                <w:rFonts w:ascii="Times New Roman" w:hAnsi="Times New Roman" w:cs="Times New Roman"/>
                <w:sz w:val="20"/>
                <w:szCs w:val="20"/>
                <w:lang w:val="sr-Cyrl-RS"/>
              </w:rPr>
            </w:pPr>
            <w:r w:rsidRPr="00A758B5">
              <w:rPr>
                <w:rFonts w:ascii="Times New Roman" w:hAnsi="Times New Roman" w:cs="Times New Roman"/>
                <w:sz w:val="20"/>
                <w:szCs w:val="20"/>
                <w:lang w:val="sr-Cyrl-RS"/>
              </w:rPr>
              <w:t>Орган државне управе, односно други овлашћени предлагач прописа:</w:t>
            </w:r>
            <w:r w:rsidR="009617C7">
              <w:rPr>
                <w:rFonts w:ascii="Times New Roman" w:hAnsi="Times New Roman" w:cs="Times New Roman"/>
                <w:sz w:val="20"/>
                <w:szCs w:val="20"/>
                <w:lang w:val="sr-Cyrl-RS"/>
              </w:rPr>
              <w:t xml:space="preserve"> </w:t>
            </w:r>
            <w:r w:rsidR="009617C7" w:rsidRPr="009617C7">
              <w:rPr>
                <w:rFonts w:ascii="Times New Roman" w:hAnsi="Times New Roman" w:cs="Times New Roman"/>
                <w:b/>
                <w:sz w:val="20"/>
                <w:szCs w:val="20"/>
                <w:lang w:val="sr-Cyrl-RS"/>
              </w:rPr>
              <w:t>В л а д а</w:t>
            </w:r>
          </w:p>
          <w:p w14:paraId="35951362" w14:textId="4BD0335C" w:rsidR="00A758B5" w:rsidRPr="00A758B5" w:rsidRDefault="009617C7" w:rsidP="009617C7">
            <w:pPr>
              <w:spacing w:line="276" w:lineRule="auto"/>
              <w:ind w:left="720"/>
              <w:rPr>
                <w:rFonts w:ascii="Times New Roman" w:hAnsi="Times New Roman" w:cs="Times New Roman"/>
                <w:b/>
                <w:sz w:val="24"/>
                <w:szCs w:val="24"/>
                <w:lang w:val="sr-Cyrl-RS"/>
              </w:rPr>
            </w:pPr>
            <w:r w:rsidRPr="009617C7">
              <w:rPr>
                <w:rFonts w:ascii="Times New Roman" w:hAnsi="Times New Roman" w:cs="Times New Roman"/>
                <w:sz w:val="20"/>
                <w:szCs w:val="24"/>
                <w:lang w:val="sr-Cyrl-RS"/>
              </w:rPr>
              <w:t xml:space="preserve">Обрађивач - </w:t>
            </w:r>
            <w:r w:rsidR="00A758B5" w:rsidRPr="009617C7">
              <w:rPr>
                <w:rFonts w:ascii="Times New Roman" w:hAnsi="Times New Roman" w:cs="Times New Roman"/>
                <w:b/>
                <w:sz w:val="20"/>
                <w:szCs w:val="24"/>
                <w:lang w:val="sr-Cyrl-RS"/>
              </w:rPr>
              <w:t>Министарство трговине, туризма и телекомуникација</w:t>
            </w:r>
          </w:p>
        </w:tc>
        <w:tc>
          <w:tcPr>
            <w:tcW w:w="2981" w:type="dxa"/>
            <w:gridSpan w:val="2"/>
            <w:shd w:val="clear" w:color="auto" w:fill="E7E6E6" w:themeFill="background2"/>
          </w:tcPr>
          <w:p w14:paraId="73397383" w14:textId="265A4A69" w:rsidR="002B65D7" w:rsidRPr="002B65D7" w:rsidRDefault="002B65D7" w:rsidP="002B65D7">
            <w:pPr>
              <w:tabs>
                <w:tab w:val="center" w:pos="317"/>
              </w:tabs>
              <w:spacing w:line="276" w:lineRule="auto"/>
              <w:ind w:left="-1242" w:right="1026"/>
              <w:jc w:val="right"/>
              <w:rPr>
                <w:rFonts w:ascii="Times New Roman" w:hAnsi="Times New Roman" w:cs="Times New Roman"/>
                <w:sz w:val="20"/>
                <w:szCs w:val="20"/>
                <w:lang w:val="sr-Cyrl-CS"/>
              </w:rPr>
            </w:pPr>
            <w:r w:rsidRPr="002B65D7">
              <w:rPr>
                <w:rFonts w:ascii="Times New Roman" w:hAnsi="Times New Roman" w:cs="Times New Roman"/>
                <w:sz w:val="20"/>
                <w:szCs w:val="20"/>
                <w:lang w:val="sr-Cyrl-CS"/>
              </w:rPr>
              <w:t>4. Датум израде табеле</w:t>
            </w:r>
          </w:p>
          <w:p w14:paraId="5978E5DC" w14:textId="476C7A3F" w:rsidR="002B65D7" w:rsidRPr="00A758B5" w:rsidRDefault="00A758B5" w:rsidP="002B65D7">
            <w:pPr>
              <w:tabs>
                <w:tab w:val="center" w:pos="317"/>
              </w:tabs>
              <w:spacing w:line="276" w:lineRule="auto"/>
              <w:ind w:left="-1242" w:right="1026"/>
              <w:jc w:val="right"/>
              <w:rPr>
                <w:rFonts w:ascii="Times New Roman" w:hAnsi="Times New Roman" w:cs="Times New Roman"/>
                <w:b/>
                <w:sz w:val="20"/>
                <w:szCs w:val="20"/>
                <w:lang w:val="sr-Cyrl-RS"/>
              </w:rPr>
            </w:pPr>
            <w:r>
              <w:rPr>
                <w:rFonts w:ascii="Times New Roman" w:hAnsi="Times New Roman" w:cs="Times New Roman"/>
                <w:b/>
                <w:sz w:val="20"/>
                <w:szCs w:val="20"/>
                <w:lang w:val="sr-Cyrl-RS"/>
              </w:rPr>
              <w:t>15.12.2015.</w:t>
            </w:r>
          </w:p>
        </w:tc>
      </w:tr>
      <w:tr w:rsidR="002B65D7" w:rsidRPr="00CF4E60" w14:paraId="5B2805B5" w14:textId="77777777" w:rsidTr="00797E79">
        <w:tc>
          <w:tcPr>
            <w:tcW w:w="12186" w:type="dxa"/>
            <w:gridSpan w:val="5"/>
            <w:shd w:val="clear" w:color="auto" w:fill="E7E6E6" w:themeFill="background2"/>
          </w:tcPr>
          <w:p w14:paraId="279AA079" w14:textId="720B16C6" w:rsid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5.</w:t>
            </w:r>
            <w:r w:rsidR="00A758B5">
              <w:rPr>
                <w:rFonts w:ascii="Times New Roman" w:hAnsi="Times New Roman" w:cs="Times New Roman"/>
                <w:sz w:val="20"/>
                <w:szCs w:val="20"/>
                <w:lang w:val="sr-Cyrl-RS"/>
              </w:rPr>
              <w:t>Назив (нацрта, предлога) прописа чије одредбе су предмет анализе усклађености са прописом Европске уније:</w:t>
            </w:r>
          </w:p>
          <w:p w14:paraId="5865CBF5" w14:textId="56E76235" w:rsidR="00A758B5" w:rsidRPr="00F0133C" w:rsidRDefault="009617C7" w:rsidP="002B65D7">
            <w:pPr>
              <w:spacing w:line="276" w:lineRule="auto"/>
              <w:rPr>
                <w:rFonts w:ascii="Times New Roman" w:hAnsi="Times New Roman" w:cs="Times New Roman"/>
                <w:b/>
                <w:sz w:val="20"/>
                <w:szCs w:val="20"/>
                <w:lang w:val="sr-Cyrl-RS"/>
              </w:rPr>
            </w:pPr>
            <w:r>
              <w:rPr>
                <w:rFonts w:ascii="Times New Roman" w:hAnsi="Times New Roman" w:cs="Times New Roman"/>
                <w:b/>
                <w:sz w:val="20"/>
                <w:szCs w:val="20"/>
                <w:lang w:val="sr-Cyrl-RS"/>
              </w:rPr>
              <w:t>Предлог</w:t>
            </w:r>
            <w:r w:rsidR="00F0133C" w:rsidRPr="00F0133C">
              <w:rPr>
                <w:rFonts w:ascii="Times New Roman" w:hAnsi="Times New Roman" w:cs="Times New Roman"/>
                <w:b/>
                <w:sz w:val="20"/>
                <w:szCs w:val="20"/>
                <w:lang w:val="sr-Cyrl-RS"/>
              </w:rPr>
              <w:t xml:space="preserve"> закона о услугама</w:t>
            </w:r>
          </w:p>
        </w:tc>
        <w:tc>
          <w:tcPr>
            <w:tcW w:w="2981" w:type="dxa"/>
            <w:gridSpan w:val="2"/>
            <w:shd w:val="clear" w:color="auto" w:fill="E7E6E6" w:themeFill="background2"/>
          </w:tcPr>
          <w:p w14:paraId="62E51092" w14:textId="410ABA1C" w:rsidR="002B65D7" w:rsidRPr="002B65D7" w:rsidRDefault="002B65D7" w:rsidP="002B65D7">
            <w:pPr>
              <w:spacing w:line="276" w:lineRule="auto"/>
              <w:jc w:val="both"/>
              <w:rPr>
                <w:rFonts w:ascii="Times New Roman" w:hAnsi="Times New Roman" w:cs="Times New Roman"/>
                <w:sz w:val="20"/>
                <w:szCs w:val="20"/>
                <w:lang w:val="sr-Cyrl-RS"/>
              </w:rPr>
            </w:pPr>
            <w:r w:rsidRPr="002B65D7">
              <w:rPr>
                <w:rFonts w:ascii="Times New Roman" w:hAnsi="Times New Roman" w:cs="Times New Roman"/>
                <w:sz w:val="20"/>
                <w:szCs w:val="20"/>
                <w:lang w:val="sr-Cyrl-RS"/>
              </w:rPr>
              <w:t xml:space="preserve">6. Бројчане ознаке (шифре) </w:t>
            </w:r>
          </w:p>
          <w:p w14:paraId="516507A9" w14:textId="539289B4" w:rsidR="002B65D7" w:rsidRDefault="002B65D7" w:rsidP="002B65D7">
            <w:pPr>
              <w:spacing w:line="276" w:lineRule="auto"/>
              <w:jc w:val="both"/>
              <w:rPr>
                <w:rFonts w:ascii="Times New Roman" w:hAnsi="Times New Roman" w:cs="Times New Roman"/>
                <w:sz w:val="20"/>
                <w:szCs w:val="20"/>
                <w:lang w:val="sr-Cyrl-RS"/>
              </w:rPr>
            </w:pPr>
            <w:r w:rsidRPr="002B65D7">
              <w:rPr>
                <w:rFonts w:ascii="Times New Roman" w:hAnsi="Times New Roman" w:cs="Times New Roman"/>
                <w:sz w:val="20"/>
                <w:szCs w:val="20"/>
                <w:lang w:val="sr-Cyrl-RS"/>
              </w:rPr>
              <w:t>планираних прописа:</w:t>
            </w:r>
          </w:p>
          <w:p w14:paraId="4995848A" w14:textId="080A8561" w:rsidR="00582AF0" w:rsidRPr="002B65D7" w:rsidRDefault="00582AF0" w:rsidP="002B65D7">
            <w:pPr>
              <w:spacing w:line="276" w:lineRule="auto"/>
              <w:jc w:val="both"/>
              <w:rPr>
                <w:rFonts w:ascii="Times New Roman" w:hAnsi="Times New Roman" w:cs="Times New Roman"/>
                <w:sz w:val="20"/>
                <w:szCs w:val="20"/>
                <w:lang w:val="sr-Cyrl-RS"/>
              </w:rPr>
            </w:pPr>
            <w:r>
              <w:rPr>
                <w:rFonts w:ascii="Times New Roman" w:hAnsi="Times New Roman" w:cs="Times New Roman"/>
                <w:sz w:val="20"/>
                <w:szCs w:val="20"/>
                <w:lang w:val="sr-Cyrl-RS"/>
              </w:rPr>
              <w:t>2014-44</w:t>
            </w:r>
          </w:p>
          <w:p w14:paraId="5D95E967" w14:textId="0B879D18" w:rsidR="002B65D7" w:rsidRPr="002B65D7" w:rsidRDefault="002B65D7" w:rsidP="002B65D7">
            <w:pPr>
              <w:tabs>
                <w:tab w:val="left" w:pos="1877"/>
              </w:tabs>
              <w:spacing w:line="276" w:lineRule="auto"/>
              <w:ind w:left="-1242" w:right="1026"/>
              <w:jc w:val="both"/>
              <w:rPr>
                <w:rFonts w:ascii="Times New Roman" w:hAnsi="Times New Roman" w:cs="Times New Roman"/>
                <w:sz w:val="20"/>
                <w:szCs w:val="20"/>
              </w:rPr>
            </w:pPr>
            <w:r w:rsidRPr="002B65D7">
              <w:rPr>
                <w:rFonts w:ascii="Times New Roman" w:hAnsi="Times New Roman" w:cs="Times New Roman"/>
                <w:sz w:val="20"/>
                <w:szCs w:val="20"/>
                <w:lang w:val="sr-Cyrl-RS"/>
              </w:rPr>
              <w:t>из базе :</w:t>
            </w:r>
          </w:p>
        </w:tc>
      </w:tr>
      <w:tr w:rsidR="002B65D7" w:rsidRPr="00CF4E60" w14:paraId="1EAAE77D" w14:textId="77777777" w:rsidTr="00797E79">
        <w:tc>
          <w:tcPr>
            <w:tcW w:w="15167" w:type="dxa"/>
            <w:gridSpan w:val="7"/>
            <w:shd w:val="clear" w:color="auto" w:fill="E7E6E6" w:themeFill="background2"/>
          </w:tcPr>
          <w:p w14:paraId="100D32A9" w14:textId="6A8D420D"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7. Усклађеност одредби прописа са одредбама прописа ЕУ:</w:t>
            </w:r>
          </w:p>
          <w:p w14:paraId="43293389" w14:textId="655D32BE" w:rsidR="002B65D7" w:rsidRPr="002B65D7" w:rsidRDefault="002B65D7" w:rsidP="002B65D7">
            <w:pPr>
              <w:tabs>
                <w:tab w:val="left" w:pos="1877"/>
              </w:tabs>
              <w:spacing w:line="276" w:lineRule="auto"/>
              <w:ind w:left="-1242" w:right="1026"/>
              <w:rPr>
                <w:rFonts w:ascii="Times New Roman" w:hAnsi="Times New Roman" w:cs="Times New Roman"/>
                <w:b/>
                <w:sz w:val="20"/>
                <w:szCs w:val="20"/>
              </w:rPr>
            </w:pPr>
            <w:r w:rsidRPr="002B65D7">
              <w:rPr>
                <w:rFonts w:ascii="Times New Roman" w:hAnsi="Times New Roman" w:cs="Times New Roman"/>
                <w:b/>
                <w:sz w:val="20"/>
                <w:szCs w:val="20"/>
                <w:lang w:val="sr-Cyrl-RS"/>
              </w:rPr>
              <w:t>прописа ЕУ:</w:t>
            </w:r>
          </w:p>
        </w:tc>
      </w:tr>
      <w:tr w:rsidR="002B65D7" w:rsidRPr="00CF4E60" w14:paraId="1B13779D" w14:textId="77777777" w:rsidTr="00797E79">
        <w:tc>
          <w:tcPr>
            <w:tcW w:w="1463" w:type="dxa"/>
            <w:shd w:val="clear" w:color="auto" w:fill="E7E6E6" w:themeFill="background2"/>
          </w:tcPr>
          <w:p w14:paraId="5236D284" w14:textId="73254254"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а)</w:t>
            </w:r>
          </w:p>
        </w:tc>
        <w:tc>
          <w:tcPr>
            <w:tcW w:w="4769" w:type="dxa"/>
            <w:shd w:val="clear" w:color="auto" w:fill="E7E6E6" w:themeFill="background2"/>
          </w:tcPr>
          <w:p w14:paraId="1C36FDA1" w14:textId="2D274AAD"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а1)</w:t>
            </w:r>
          </w:p>
        </w:tc>
        <w:tc>
          <w:tcPr>
            <w:tcW w:w="993" w:type="dxa"/>
            <w:shd w:val="clear" w:color="auto" w:fill="E7E6E6" w:themeFill="background2"/>
          </w:tcPr>
          <w:p w14:paraId="04ACBDA4" w14:textId="0859BA1B"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б)</w:t>
            </w:r>
          </w:p>
        </w:tc>
        <w:tc>
          <w:tcPr>
            <w:tcW w:w="3544" w:type="dxa"/>
            <w:shd w:val="clear" w:color="auto" w:fill="E7E6E6" w:themeFill="background2"/>
          </w:tcPr>
          <w:p w14:paraId="71F4003C" w14:textId="2A10FF28"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б 1)</w:t>
            </w:r>
          </w:p>
        </w:tc>
        <w:tc>
          <w:tcPr>
            <w:tcW w:w="1417" w:type="dxa"/>
            <w:shd w:val="clear" w:color="auto" w:fill="E7E6E6" w:themeFill="background2"/>
          </w:tcPr>
          <w:p w14:paraId="38B9FED3" w14:textId="365D1F66"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в)</w:t>
            </w:r>
          </w:p>
        </w:tc>
        <w:tc>
          <w:tcPr>
            <w:tcW w:w="997" w:type="dxa"/>
            <w:shd w:val="clear" w:color="auto" w:fill="E7E6E6" w:themeFill="background2"/>
          </w:tcPr>
          <w:p w14:paraId="5271B666" w14:textId="2DE49CDC"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г)</w:t>
            </w:r>
          </w:p>
        </w:tc>
        <w:tc>
          <w:tcPr>
            <w:tcW w:w="1984" w:type="dxa"/>
          </w:tcPr>
          <w:p w14:paraId="6F6F4769" w14:textId="2DC9071F" w:rsidR="002B65D7" w:rsidRPr="002B65D7" w:rsidRDefault="002B65D7" w:rsidP="002B65D7">
            <w:pPr>
              <w:spacing w:before="120" w:after="120"/>
              <w:jc w:val="both"/>
              <w:rPr>
                <w:rFonts w:ascii="Times New Roman" w:hAnsi="Times New Roman" w:cs="Times New Roman"/>
                <w:sz w:val="20"/>
                <w:szCs w:val="20"/>
                <w:lang w:val="sr-Cyrl-RS"/>
              </w:rPr>
            </w:pPr>
            <w:r w:rsidRPr="002B65D7">
              <w:rPr>
                <w:rFonts w:ascii="Times New Roman" w:hAnsi="Times New Roman" w:cs="Times New Roman"/>
                <w:noProof/>
                <w:color w:val="000000"/>
                <w:lang w:val="sr-Cyrl-CS"/>
              </w:rPr>
              <w:t>д)</w:t>
            </w:r>
          </w:p>
        </w:tc>
      </w:tr>
      <w:tr w:rsidR="002B65D7" w:rsidRPr="00CF4E60" w14:paraId="738B923D" w14:textId="77777777" w:rsidTr="00797E79">
        <w:tc>
          <w:tcPr>
            <w:tcW w:w="1463" w:type="dxa"/>
            <w:shd w:val="clear" w:color="auto" w:fill="E7E6E6" w:themeFill="background2"/>
          </w:tcPr>
          <w:p w14:paraId="5268075F" w14:textId="4C761363"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Одредба прописа ЕУ</w:t>
            </w:r>
          </w:p>
        </w:tc>
        <w:tc>
          <w:tcPr>
            <w:tcW w:w="4769" w:type="dxa"/>
            <w:shd w:val="clear" w:color="auto" w:fill="E7E6E6" w:themeFill="background2"/>
          </w:tcPr>
          <w:p w14:paraId="7BEFA984" w14:textId="68D2A616"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Садржина одредбе</w:t>
            </w:r>
          </w:p>
        </w:tc>
        <w:tc>
          <w:tcPr>
            <w:tcW w:w="993" w:type="dxa"/>
            <w:shd w:val="clear" w:color="auto" w:fill="E7E6E6" w:themeFill="background2"/>
          </w:tcPr>
          <w:p w14:paraId="34471D46" w14:textId="743A941F"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Одредбе прописа Републике Србије</w:t>
            </w:r>
          </w:p>
        </w:tc>
        <w:tc>
          <w:tcPr>
            <w:tcW w:w="3544" w:type="dxa"/>
            <w:shd w:val="clear" w:color="auto" w:fill="E7E6E6" w:themeFill="background2"/>
          </w:tcPr>
          <w:p w14:paraId="273AC4B2" w14:textId="06516C51"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Садржина одредбе</w:t>
            </w:r>
          </w:p>
        </w:tc>
        <w:tc>
          <w:tcPr>
            <w:tcW w:w="1417" w:type="dxa"/>
            <w:shd w:val="clear" w:color="auto" w:fill="E7E6E6" w:themeFill="background2"/>
          </w:tcPr>
          <w:p w14:paraId="7CB5070F" w14:textId="77777777"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Усклађеност</w:t>
            </w:r>
          </w:p>
          <w:p w14:paraId="449ECC2E" w14:textId="77777777"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(Потпуно усклађено – ПУ,</w:t>
            </w:r>
          </w:p>
          <w:p w14:paraId="1498B855" w14:textId="4D001246"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Делимично усклађено – ДУ. Неусклађено – НУ, непреносиво – НП)</w:t>
            </w:r>
          </w:p>
        </w:tc>
        <w:tc>
          <w:tcPr>
            <w:tcW w:w="997" w:type="dxa"/>
            <w:shd w:val="clear" w:color="auto" w:fill="E7E6E6" w:themeFill="background2"/>
          </w:tcPr>
          <w:p w14:paraId="41E45C49" w14:textId="16C9E11F" w:rsidR="002B65D7" w:rsidRPr="002B65D7" w:rsidRDefault="002B65D7" w:rsidP="002B65D7">
            <w:pPr>
              <w:spacing w:line="276" w:lineRule="auto"/>
              <w:rPr>
                <w:rFonts w:ascii="Times New Roman" w:hAnsi="Times New Roman" w:cs="Times New Roman"/>
                <w:sz w:val="20"/>
                <w:szCs w:val="20"/>
                <w:lang w:val="sr-Cyrl-RS"/>
              </w:rPr>
            </w:pPr>
            <w:r w:rsidRPr="002B65D7">
              <w:rPr>
                <w:rFonts w:ascii="Times New Roman" w:hAnsi="Times New Roman" w:cs="Times New Roman"/>
                <w:sz w:val="20"/>
                <w:szCs w:val="20"/>
                <w:lang w:val="sr-Cyrl-RS"/>
              </w:rPr>
              <w:t>Разлози за делимичну усклађеност</w:t>
            </w:r>
          </w:p>
        </w:tc>
        <w:tc>
          <w:tcPr>
            <w:tcW w:w="1984" w:type="dxa"/>
          </w:tcPr>
          <w:p w14:paraId="70B53A54" w14:textId="2BB2275D" w:rsidR="002B65D7" w:rsidRPr="002B65D7" w:rsidRDefault="002B65D7" w:rsidP="002B65D7">
            <w:pPr>
              <w:spacing w:before="120" w:after="120"/>
              <w:rPr>
                <w:rFonts w:ascii="Times New Roman" w:hAnsi="Times New Roman" w:cs="Times New Roman"/>
                <w:sz w:val="20"/>
                <w:szCs w:val="20"/>
                <w:lang w:val="sr-Cyrl-RS"/>
              </w:rPr>
            </w:pPr>
            <w:r w:rsidRPr="002B65D7">
              <w:rPr>
                <w:rFonts w:ascii="Times New Roman" w:hAnsi="Times New Roman" w:cs="Times New Roman"/>
                <w:noProof/>
                <w:color w:val="000000"/>
                <w:lang w:val="sr-Cyrl-CS"/>
              </w:rPr>
              <w:t xml:space="preserve">Напомена о усклађености </w:t>
            </w:r>
          </w:p>
        </w:tc>
      </w:tr>
      <w:tr w:rsidR="002B65D7" w:rsidRPr="00CF4E60" w14:paraId="2DDD43F8" w14:textId="248B4AE1" w:rsidTr="00797E79">
        <w:tc>
          <w:tcPr>
            <w:tcW w:w="1463" w:type="dxa"/>
            <w:shd w:val="clear" w:color="auto" w:fill="5B9BD5" w:themeFill="accent1"/>
          </w:tcPr>
          <w:p w14:paraId="48FD9242" w14:textId="1B0BE9EA"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t>Chapter I</w:t>
            </w:r>
          </w:p>
          <w:p w14:paraId="42E0DB5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 (1)</w:t>
            </w:r>
          </w:p>
        </w:tc>
        <w:tc>
          <w:tcPr>
            <w:tcW w:w="4769" w:type="dxa"/>
          </w:tcPr>
          <w:p w14:paraId="474CACD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color w:val="000000"/>
                <w:sz w:val="20"/>
                <w:szCs w:val="20"/>
                <w:shd w:val="clear" w:color="auto" w:fill="FFFFFF"/>
              </w:rPr>
              <w:t>This Directive establishes general provisions facilitating the exercise of the freedom of establishment for service providers and the free movement of services, while maintaining a high quality of services.</w:t>
            </w:r>
          </w:p>
        </w:tc>
        <w:tc>
          <w:tcPr>
            <w:tcW w:w="993" w:type="dxa"/>
          </w:tcPr>
          <w:p w14:paraId="638FB26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w:t>
            </w:r>
          </w:p>
        </w:tc>
        <w:tc>
          <w:tcPr>
            <w:tcW w:w="3544" w:type="dxa"/>
          </w:tcPr>
          <w:p w14:paraId="1ABD2F9B" w14:textId="3F1B01AC"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Овим законом уређују се право на пословно настањивање и слобода прекограничног пружања услуга, уз гаранције високог степена безбедности и квалитета услуга, успостављање Јединствене електронске контактне тачке, права </w:t>
            </w:r>
            <w:r w:rsidRPr="00CF4E60">
              <w:rPr>
                <w:rFonts w:ascii="Times New Roman" w:hAnsi="Times New Roman" w:cs="Times New Roman"/>
                <w:sz w:val="20"/>
                <w:szCs w:val="20"/>
                <w:lang w:val="sr-Cyrl-RS"/>
              </w:rPr>
              <w:lastRenderedPageBreak/>
              <w:t>корисника услуга, административна сарадња с државама Европског економског простора (ЕЕП), надзор над спровођењем овог закона, и друга питања од значаја за право на пословно настањивање и слободу прекограничног пружања услуга.</w:t>
            </w:r>
          </w:p>
        </w:tc>
        <w:tc>
          <w:tcPr>
            <w:tcW w:w="1417" w:type="dxa"/>
          </w:tcPr>
          <w:p w14:paraId="66D81AA2" w14:textId="4F1AF062" w:rsidR="002B65D7" w:rsidRPr="00CF4E60" w:rsidRDefault="0052666C"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0B82A414"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0EC45C8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E855B66" w14:textId="1E1D6E46" w:rsidTr="00797E79">
        <w:tc>
          <w:tcPr>
            <w:tcW w:w="1463" w:type="dxa"/>
            <w:shd w:val="clear" w:color="auto" w:fill="5B9BD5" w:themeFill="accent1"/>
          </w:tcPr>
          <w:p w14:paraId="1C855D7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 (2)</w:t>
            </w:r>
          </w:p>
        </w:tc>
        <w:tc>
          <w:tcPr>
            <w:tcW w:w="4769" w:type="dxa"/>
          </w:tcPr>
          <w:p w14:paraId="4360101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color w:val="000000"/>
                <w:sz w:val="20"/>
                <w:szCs w:val="20"/>
                <w:shd w:val="clear" w:color="auto" w:fill="FFFFFF"/>
              </w:rPr>
              <w:t>This Directive does not deal with the liberalisation of services of general economic interest, reserved to public or private entities, nor with the privatisation of public entities providing services.</w:t>
            </w:r>
          </w:p>
        </w:tc>
        <w:tc>
          <w:tcPr>
            <w:tcW w:w="993" w:type="dxa"/>
          </w:tcPr>
          <w:p w14:paraId="56ECA9F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 (2) (1)</w:t>
            </w:r>
          </w:p>
          <w:p w14:paraId="575675CF" w14:textId="5040D540"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(2) (2)</w:t>
            </w:r>
          </w:p>
        </w:tc>
        <w:tc>
          <w:tcPr>
            <w:tcW w:w="3544" w:type="dxa"/>
          </w:tcPr>
          <w:p w14:paraId="2AF2612A" w14:textId="6BB4598D"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4DDE809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начин на који су дефинисане и уређене услуге од општег економског интереса, нити на либерализацију пружања тих услуга;</w:t>
            </w:r>
          </w:p>
          <w:p w14:paraId="35BD9182" w14:textId="3166AD5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2F864F5E" w14:textId="414BA1A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промену власништва капитала и имовине правних лица која пружају услуге послујући друштвеним и јавним капиталом</w:t>
            </w:r>
          </w:p>
        </w:tc>
        <w:tc>
          <w:tcPr>
            <w:tcW w:w="1417" w:type="dxa"/>
          </w:tcPr>
          <w:p w14:paraId="4E9F8B16" w14:textId="00AE3306" w:rsidR="002B65D7" w:rsidRPr="00CF4E60" w:rsidRDefault="0052666C"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9A79ED6"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6A1C29C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DF852AF" w14:textId="557A9F0A" w:rsidTr="00797E79">
        <w:tc>
          <w:tcPr>
            <w:tcW w:w="1463" w:type="dxa"/>
            <w:shd w:val="clear" w:color="auto" w:fill="5B9BD5" w:themeFill="accent1"/>
          </w:tcPr>
          <w:p w14:paraId="2D1021D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 (3)</w:t>
            </w:r>
          </w:p>
        </w:tc>
        <w:tc>
          <w:tcPr>
            <w:tcW w:w="4769" w:type="dxa"/>
          </w:tcPr>
          <w:p w14:paraId="5EEFCB8A" w14:textId="77777777" w:rsidR="002B65D7" w:rsidRPr="00CF4E60" w:rsidRDefault="002B65D7" w:rsidP="002B65D7">
            <w:pPr>
              <w:pStyle w:val="Normal1"/>
              <w:spacing w:before="120" w:beforeAutospacing="0" w:after="0" w:afterAutospacing="0" w:line="276" w:lineRule="auto"/>
              <w:rPr>
                <w:color w:val="000000"/>
                <w:sz w:val="20"/>
                <w:szCs w:val="20"/>
              </w:rPr>
            </w:pPr>
            <w:r w:rsidRPr="00CF4E60">
              <w:rPr>
                <w:color w:val="000000"/>
                <w:sz w:val="20"/>
                <w:szCs w:val="20"/>
              </w:rPr>
              <w:t>This Directive does not deal with the abolition of monopolies providing services nor with aids granted by Member States which are covered by Community rules on competition.</w:t>
            </w:r>
          </w:p>
          <w:p w14:paraId="30604613" w14:textId="77777777" w:rsidR="002B65D7" w:rsidRPr="00CF4E60" w:rsidRDefault="002B65D7" w:rsidP="002B65D7">
            <w:pPr>
              <w:pStyle w:val="Normal1"/>
              <w:spacing w:before="120" w:beforeAutospacing="0" w:after="0" w:afterAutospacing="0" w:line="276" w:lineRule="auto"/>
              <w:rPr>
                <w:color w:val="000000"/>
                <w:sz w:val="20"/>
                <w:szCs w:val="20"/>
              </w:rPr>
            </w:pPr>
            <w:r w:rsidRPr="00CF4E60">
              <w:rPr>
                <w:color w:val="000000"/>
                <w:sz w:val="20"/>
                <w:szCs w:val="20"/>
              </w:rPr>
              <w:t>This Directive does not affect the freedom of Member States to define, in conformity with Community law, what they consider to be services of general economic interest, how those services should be organised and financed, in compliance with the State aid rules, and what specific obligations they should be subject to.</w:t>
            </w:r>
          </w:p>
          <w:p w14:paraId="786D11AD" w14:textId="77777777" w:rsidR="002B65D7" w:rsidRPr="00CF4E60" w:rsidRDefault="002B65D7" w:rsidP="002B65D7">
            <w:pPr>
              <w:spacing w:line="276" w:lineRule="auto"/>
              <w:rPr>
                <w:rFonts w:ascii="Times New Roman" w:hAnsi="Times New Roman" w:cs="Times New Roman"/>
                <w:sz w:val="20"/>
                <w:szCs w:val="20"/>
              </w:rPr>
            </w:pPr>
          </w:p>
        </w:tc>
        <w:tc>
          <w:tcPr>
            <w:tcW w:w="993" w:type="dxa"/>
          </w:tcPr>
          <w:p w14:paraId="0B4C24B1"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 (2) (</w:t>
            </w:r>
            <w:r w:rsidRPr="00CF4E60">
              <w:rPr>
                <w:rFonts w:ascii="Times New Roman" w:hAnsi="Times New Roman" w:cs="Times New Roman"/>
                <w:sz w:val="20"/>
                <w:szCs w:val="20"/>
                <w:lang w:val="sr-Cyrl-RS"/>
              </w:rPr>
              <w:t>9</w:t>
            </w:r>
            <w:r w:rsidRPr="00CF4E60">
              <w:rPr>
                <w:rFonts w:ascii="Times New Roman" w:hAnsi="Times New Roman" w:cs="Times New Roman"/>
                <w:sz w:val="20"/>
                <w:szCs w:val="20"/>
              </w:rPr>
              <w:t>)</w:t>
            </w:r>
          </w:p>
          <w:p w14:paraId="0328641C" w14:textId="77777777" w:rsidR="002B65D7" w:rsidRPr="00CF4E60" w:rsidRDefault="002B65D7" w:rsidP="002B65D7">
            <w:pPr>
              <w:spacing w:before="240" w:line="276" w:lineRule="auto"/>
              <w:rPr>
                <w:rFonts w:ascii="Times New Roman" w:hAnsi="Times New Roman" w:cs="Times New Roman"/>
                <w:sz w:val="20"/>
                <w:szCs w:val="20"/>
              </w:rPr>
            </w:pPr>
            <w:r w:rsidRPr="00CF4E60">
              <w:rPr>
                <w:rFonts w:ascii="Times New Roman" w:hAnsi="Times New Roman" w:cs="Times New Roman"/>
                <w:sz w:val="20"/>
                <w:szCs w:val="20"/>
              </w:rPr>
              <w:t>3 (2) (1)</w:t>
            </w:r>
          </w:p>
        </w:tc>
        <w:tc>
          <w:tcPr>
            <w:tcW w:w="3544" w:type="dxa"/>
          </w:tcPr>
          <w:p w14:paraId="3F95366D" w14:textId="247D9681"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5A55CC8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забрану злоупотребе доминантног положаја на тржишту и државну помоћ.</w:t>
            </w:r>
          </w:p>
          <w:p w14:paraId="2894ABEA" w14:textId="77777777" w:rsidR="002B65D7" w:rsidRPr="00CF4E60" w:rsidRDefault="002B65D7" w:rsidP="002B65D7">
            <w:pPr>
              <w:spacing w:line="276" w:lineRule="auto"/>
              <w:rPr>
                <w:rFonts w:ascii="Times New Roman" w:hAnsi="Times New Roman" w:cs="Times New Roman"/>
                <w:sz w:val="20"/>
                <w:szCs w:val="20"/>
                <w:lang w:val="sr-Cyrl-RS"/>
              </w:rPr>
            </w:pPr>
          </w:p>
          <w:p w14:paraId="6A940B6B" w14:textId="04D18965"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4C86F8C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начин на који су дефинисане и уређене услуге од општег економског интереса, нити на либерализацију пружања тих услуга</w:t>
            </w:r>
          </w:p>
        </w:tc>
        <w:tc>
          <w:tcPr>
            <w:tcW w:w="1417" w:type="dxa"/>
          </w:tcPr>
          <w:p w14:paraId="71032CF4" w14:textId="22C13B28" w:rsidR="002B65D7" w:rsidRPr="00CF4E60" w:rsidRDefault="0052666C"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21E08919"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5C3418E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A216A73" w14:textId="55AB25D6" w:rsidTr="00797E79">
        <w:tc>
          <w:tcPr>
            <w:tcW w:w="1463" w:type="dxa"/>
            <w:shd w:val="clear" w:color="auto" w:fill="5B9BD5" w:themeFill="accent1"/>
          </w:tcPr>
          <w:p w14:paraId="7A88CBC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 (4)</w:t>
            </w:r>
          </w:p>
        </w:tc>
        <w:tc>
          <w:tcPr>
            <w:tcW w:w="4769" w:type="dxa"/>
          </w:tcPr>
          <w:p w14:paraId="6CFF7B92"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color w:val="000000"/>
                <w:sz w:val="20"/>
                <w:szCs w:val="20"/>
                <w:shd w:val="clear" w:color="auto" w:fill="FFFFFF"/>
              </w:rPr>
              <w:t>This Directive does not affect measures taken at Community level or at national level, in conformity with Community law, to protect or promote cultural or linguistic diversity or media pluralism.</w:t>
            </w:r>
          </w:p>
        </w:tc>
        <w:tc>
          <w:tcPr>
            <w:tcW w:w="993" w:type="dxa"/>
          </w:tcPr>
          <w:p w14:paraId="203472D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(2) (8)</w:t>
            </w:r>
          </w:p>
        </w:tc>
        <w:tc>
          <w:tcPr>
            <w:tcW w:w="3544" w:type="dxa"/>
          </w:tcPr>
          <w:p w14:paraId="17279EF8" w14:textId="472AA2F6"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660A4E48" w14:textId="555D7178" w:rsidR="002B65D7" w:rsidRPr="00CF4E60" w:rsidRDefault="002B65D7" w:rsidP="002B65D7">
            <w:pPr>
              <w:spacing w:line="276" w:lineRule="auto"/>
              <w:rPr>
                <w:rFonts w:ascii="Times New Roman" w:hAnsi="Times New Roman" w:cs="Times New Roman"/>
                <w:sz w:val="20"/>
                <w:szCs w:val="20"/>
                <w:lang w:val="sr-Cyrl-RS"/>
              </w:rPr>
            </w:pPr>
            <w:r w:rsidRPr="00FF2AA6">
              <w:rPr>
                <w:rFonts w:ascii="Times New Roman" w:hAnsi="Times New Roman" w:cs="Times New Roman"/>
                <w:sz w:val="20"/>
                <w:szCs w:val="20"/>
                <w:lang w:val="hr-HR"/>
              </w:rPr>
              <w:t>мере којима се штити или унапређује културна или језичка разноврсност или медијски плурализам</w:t>
            </w:r>
            <w:r w:rsidRPr="00CF4E60">
              <w:rPr>
                <w:rFonts w:ascii="Times New Roman" w:hAnsi="Times New Roman" w:cs="Times New Roman"/>
                <w:sz w:val="20"/>
                <w:szCs w:val="20"/>
                <w:lang w:val="sr-Cyrl-RS"/>
              </w:rPr>
              <w:t>;</w:t>
            </w:r>
          </w:p>
        </w:tc>
        <w:tc>
          <w:tcPr>
            <w:tcW w:w="1417" w:type="dxa"/>
          </w:tcPr>
          <w:p w14:paraId="346A1738" w14:textId="33D3FE7D" w:rsidR="002B65D7" w:rsidRPr="00CF4E60" w:rsidRDefault="0052666C"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65098ADF"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1D7622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41964D9A" w14:textId="5EDC483B" w:rsidTr="00797E79">
        <w:tc>
          <w:tcPr>
            <w:tcW w:w="1463" w:type="dxa"/>
            <w:shd w:val="clear" w:color="auto" w:fill="5B9BD5" w:themeFill="accent1"/>
          </w:tcPr>
          <w:p w14:paraId="2EFD84A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1(5)</w:t>
            </w:r>
          </w:p>
        </w:tc>
        <w:tc>
          <w:tcPr>
            <w:tcW w:w="4769" w:type="dxa"/>
          </w:tcPr>
          <w:p w14:paraId="4ED71AC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color w:val="000000"/>
                <w:sz w:val="20"/>
                <w:szCs w:val="20"/>
                <w:shd w:val="clear" w:color="auto" w:fill="FFFFFF"/>
              </w:rPr>
              <w:t>This Directive does not affect Member States' rules of criminal law. However, Member States may not restrict the freedom to provide services by applying criminal law provisions which specifically regulate or affect access to or exercise of a service activity in circumvention of the rules laid down in this Directive.</w:t>
            </w:r>
          </w:p>
        </w:tc>
        <w:tc>
          <w:tcPr>
            <w:tcW w:w="993" w:type="dxa"/>
          </w:tcPr>
          <w:p w14:paraId="2D2B979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(2) (6)</w:t>
            </w:r>
          </w:p>
        </w:tc>
        <w:tc>
          <w:tcPr>
            <w:tcW w:w="3544" w:type="dxa"/>
          </w:tcPr>
          <w:p w14:paraId="7C635E62" w14:textId="181350E4"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0B28D05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област кривичног права;</w:t>
            </w:r>
          </w:p>
        </w:tc>
        <w:tc>
          <w:tcPr>
            <w:tcW w:w="1417" w:type="dxa"/>
          </w:tcPr>
          <w:p w14:paraId="37CD3B19" w14:textId="58280024" w:rsidR="002B65D7" w:rsidRPr="00CF4E60" w:rsidRDefault="0052666C"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7610F56"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43CBDAC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275765FA" w14:textId="7E94A183" w:rsidTr="00797E79">
        <w:tc>
          <w:tcPr>
            <w:tcW w:w="1463" w:type="dxa"/>
            <w:shd w:val="clear" w:color="auto" w:fill="5B9BD5" w:themeFill="accent1"/>
          </w:tcPr>
          <w:p w14:paraId="3E2BF45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 (6)</w:t>
            </w:r>
          </w:p>
        </w:tc>
        <w:tc>
          <w:tcPr>
            <w:tcW w:w="4769" w:type="dxa"/>
          </w:tcPr>
          <w:p w14:paraId="3749C74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color w:val="000000"/>
                <w:sz w:val="20"/>
                <w:szCs w:val="20"/>
                <w:shd w:val="clear" w:color="auto" w:fill="FFFFFF"/>
              </w:rPr>
              <w:t>This Directive does not affect labour law, that is any legal or contractual provision concerning employment conditions, working conditions, including health and safety at work and the relationship between employers and workers, which Member States apply in accordance with national law which respects Community law. Equally, this Directive does not affect the social security legislation of the Member States.</w:t>
            </w:r>
          </w:p>
        </w:tc>
        <w:tc>
          <w:tcPr>
            <w:tcW w:w="993" w:type="dxa"/>
          </w:tcPr>
          <w:p w14:paraId="246F03E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(2) (5)</w:t>
            </w:r>
          </w:p>
        </w:tc>
        <w:tc>
          <w:tcPr>
            <w:tcW w:w="3544" w:type="dxa"/>
          </w:tcPr>
          <w:p w14:paraId="51F57A3A" w14:textId="6F3F8F4C"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515EDD9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начин на који су уређени радни односи, безбедност и здравље на раду, социјална заштита, опорезивање;</w:t>
            </w:r>
          </w:p>
        </w:tc>
        <w:tc>
          <w:tcPr>
            <w:tcW w:w="1417" w:type="dxa"/>
          </w:tcPr>
          <w:p w14:paraId="3F678727" w14:textId="67B414CA" w:rsidR="002B65D7" w:rsidRPr="00CF4E60" w:rsidRDefault="0052666C"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1B8BDD6"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70518A6"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4DE98E86" w14:textId="098F6E1A" w:rsidTr="00797E79">
        <w:tc>
          <w:tcPr>
            <w:tcW w:w="1463" w:type="dxa"/>
            <w:shd w:val="clear" w:color="auto" w:fill="5B9BD5" w:themeFill="accent1"/>
          </w:tcPr>
          <w:p w14:paraId="5EEFFA3E"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 (7)</w:t>
            </w:r>
          </w:p>
        </w:tc>
        <w:tc>
          <w:tcPr>
            <w:tcW w:w="4769" w:type="dxa"/>
          </w:tcPr>
          <w:p w14:paraId="376005E0"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color w:val="000000"/>
                <w:sz w:val="20"/>
                <w:szCs w:val="20"/>
                <w:shd w:val="clear" w:color="auto" w:fill="FFFFFF"/>
              </w:rPr>
              <w:t>This Directive does not affect the exercise of fundamental rights as recognised in the Member States and by Community law. Nor does it affect the right to negotiate, conclude and enforce collective agreements and to take industrial action in accordance with national law and practices which respect Community law.</w:t>
            </w:r>
          </w:p>
        </w:tc>
        <w:tc>
          <w:tcPr>
            <w:tcW w:w="993" w:type="dxa"/>
          </w:tcPr>
          <w:p w14:paraId="79CE24A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(2) (3)</w:t>
            </w:r>
          </w:p>
          <w:p w14:paraId="7462444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(2) (4)</w:t>
            </w:r>
          </w:p>
        </w:tc>
        <w:tc>
          <w:tcPr>
            <w:tcW w:w="3544" w:type="dxa"/>
          </w:tcPr>
          <w:p w14:paraId="78E18D63" w14:textId="048565BB"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7FFA011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остваривање људских и мањинских права;</w:t>
            </w:r>
          </w:p>
          <w:p w14:paraId="35084EA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право на преговарање о закључењу и закључење колективног уговора и права из колективних уговора</w:t>
            </w:r>
          </w:p>
        </w:tc>
        <w:tc>
          <w:tcPr>
            <w:tcW w:w="1417" w:type="dxa"/>
          </w:tcPr>
          <w:p w14:paraId="1ABF5124" w14:textId="2C8CA75A" w:rsidR="002B65D7" w:rsidRPr="00CF4E60" w:rsidRDefault="0052666C"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38988315"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5E7F8E18"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30AF367" w14:textId="5E7B26D4" w:rsidTr="00797E79">
        <w:tc>
          <w:tcPr>
            <w:tcW w:w="1463" w:type="dxa"/>
            <w:shd w:val="clear" w:color="auto" w:fill="5B9BD5" w:themeFill="accent1"/>
          </w:tcPr>
          <w:p w14:paraId="140D98F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 (1)</w:t>
            </w:r>
          </w:p>
        </w:tc>
        <w:tc>
          <w:tcPr>
            <w:tcW w:w="4769" w:type="dxa"/>
          </w:tcPr>
          <w:p w14:paraId="68B270A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This Directive shall apply to services supplied by providers established in a Member State.</w:t>
            </w:r>
          </w:p>
        </w:tc>
        <w:tc>
          <w:tcPr>
            <w:tcW w:w="993" w:type="dxa"/>
          </w:tcPr>
          <w:p w14:paraId="2099B67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(1)</w:t>
            </w:r>
          </w:p>
        </w:tc>
        <w:tc>
          <w:tcPr>
            <w:tcW w:w="3544" w:type="dxa"/>
          </w:tcPr>
          <w:p w14:paraId="43F9418E" w14:textId="3CB4B774" w:rsidR="002B65D7" w:rsidRPr="00CF4E60" w:rsidRDefault="002B65D7" w:rsidP="002B65D7">
            <w:pPr>
              <w:spacing w:line="276" w:lineRule="auto"/>
              <w:rPr>
                <w:rFonts w:ascii="Times New Roman" w:hAnsi="Times New Roman" w:cs="Times New Roman"/>
                <w:sz w:val="20"/>
                <w:szCs w:val="20"/>
                <w:lang w:val="sr-Cyrl-RS"/>
              </w:rPr>
            </w:pPr>
            <w:r w:rsidRPr="002612C4">
              <w:rPr>
                <w:rFonts w:ascii="Times New Roman" w:hAnsi="Times New Roman" w:cs="Times New Roman"/>
                <w:sz w:val="20"/>
                <w:szCs w:val="20"/>
                <w:lang w:val="sr-Cyrl-RS"/>
              </w:rPr>
              <w:t>Овај закон примењује се на услуге које држављани Републике Србије или државе ЕЕП односно правна лица са седиштем у Републици Србији или држави ЕЕП пружају на територији Републике Србије, као и на услуге које држављани Републике Србије односно правна лица са седиштем у Републици Србији пружају на територији држава ЕЕП</w:t>
            </w:r>
            <w:r w:rsidRPr="00CF4E60">
              <w:rPr>
                <w:rFonts w:ascii="Times New Roman" w:hAnsi="Times New Roman" w:cs="Times New Roman"/>
                <w:sz w:val="20"/>
                <w:szCs w:val="20"/>
                <w:lang w:val="sr-Cyrl-RS"/>
              </w:rPr>
              <w:t>.</w:t>
            </w:r>
          </w:p>
        </w:tc>
        <w:tc>
          <w:tcPr>
            <w:tcW w:w="1417" w:type="dxa"/>
          </w:tcPr>
          <w:p w14:paraId="4C54AE04" w14:textId="75510035" w:rsidR="002B65D7" w:rsidRPr="00CF4E60" w:rsidRDefault="0052666C"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67A4A997"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58D736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7B1A8816" w14:textId="0E8FF3FC" w:rsidTr="00797E79">
        <w:tc>
          <w:tcPr>
            <w:tcW w:w="1463" w:type="dxa"/>
            <w:shd w:val="clear" w:color="auto" w:fill="5B9BD5" w:themeFill="accent1"/>
          </w:tcPr>
          <w:p w14:paraId="46287F5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 (2)</w:t>
            </w:r>
          </w:p>
        </w:tc>
        <w:tc>
          <w:tcPr>
            <w:tcW w:w="4769" w:type="dxa"/>
          </w:tcPr>
          <w:p w14:paraId="1AA962E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This Directive shall not apply to the following activities:</w:t>
            </w:r>
          </w:p>
          <w:p w14:paraId="6F430F6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non-economic services of general interest;</w:t>
            </w:r>
          </w:p>
          <w:p w14:paraId="7AB2CF1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(b) financial services, such as banking, credit, insurance and re-insurance, occupational or personal pensions, securities, investment funds, payment and investment </w:t>
            </w:r>
            <w:r w:rsidRPr="00CF4E60">
              <w:rPr>
                <w:rFonts w:ascii="Times New Roman" w:hAnsi="Times New Roman" w:cs="Times New Roman"/>
                <w:color w:val="000000"/>
                <w:sz w:val="20"/>
                <w:szCs w:val="20"/>
                <w:shd w:val="clear" w:color="auto" w:fill="FFFFFF"/>
              </w:rPr>
              <w:lastRenderedPageBreak/>
              <w:t>advice, including the services listed in Annex I to Directive 2006/48/EC;</w:t>
            </w:r>
          </w:p>
          <w:p w14:paraId="38BE815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electronic communications services and networks, and associated facilities and services, with respect to matters covered by Directives 2002/19/EC, 2002/20/EC, 2002/21/EC, 2002/22/EC and 2002/58/EC;</w:t>
            </w:r>
          </w:p>
          <w:p w14:paraId="7F74A91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services in the field of transport, including port services, falling within the scope of Title V of the Treaty;</w:t>
            </w:r>
          </w:p>
          <w:p w14:paraId="3986CF7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 services of temporary work agencies;</w:t>
            </w:r>
          </w:p>
          <w:p w14:paraId="03D0C2A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 healthcare services whether or not they are provided via healthcare facilities, and regardless of the ways in which they are organised and financed at national level or whether they are public or private;</w:t>
            </w:r>
          </w:p>
          <w:p w14:paraId="7AC80E4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(g) </w:t>
            </w:r>
            <w:proofErr w:type="spellStart"/>
            <w:r w:rsidRPr="00CF4E60">
              <w:rPr>
                <w:rFonts w:ascii="Times New Roman" w:hAnsi="Times New Roman" w:cs="Times New Roman"/>
                <w:color w:val="000000"/>
                <w:sz w:val="20"/>
                <w:szCs w:val="20"/>
                <w:shd w:val="clear" w:color="auto" w:fill="FFFFFF"/>
              </w:rPr>
              <w:t>audiovisual</w:t>
            </w:r>
            <w:proofErr w:type="spellEnd"/>
            <w:r w:rsidRPr="00CF4E60">
              <w:rPr>
                <w:rFonts w:ascii="Times New Roman" w:hAnsi="Times New Roman" w:cs="Times New Roman"/>
                <w:color w:val="000000"/>
                <w:sz w:val="20"/>
                <w:szCs w:val="20"/>
                <w:shd w:val="clear" w:color="auto" w:fill="FFFFFF"/>
              </w:rPr>
              <w:t xml:space="preserve"> services, including cinematographic services, whatever their mode of production, distribution and transmission, and radio broadcasting;</w:t>
            </w:r>
          </w:p>
          <w:p w14:paraId="67D9A26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(h) gambling activities which involve wagering a stake with pecuniary value in games of chance, including lotteries, gambling in casinos and betting transactions;</w:t>
            </w:r>
          </w:p>
          <w:p w14:paraId="2338EC3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t>
            </w:r>
            <w:proofErr w:type="spellStart"/>
            <w:r w:rsidRPr="00CF4E60">
              <w:rPr>
                <w:rFonts w:ascii="Times New Roman" w:hAnsi="Times New Roman" w:cs="Times New Roman"/>
                <w:color w:val="000000"/>
                <w:sz w:val="20"/>
                <w:szCs w:val="20"/>
                <w:shd w:val="clear" w:color="auto" w:fill="FFFFFF"/>
              </w:rPr>
              <w:t>i</w:t>
            </w:r>
            <w:proofErr w:type="spellEnd"/>
            <w:r w:rsidRPr="00CF4E60">
              <w:rPr>
                <w:rFonts w:ascii="Times New Roman" w:hAnsi="Times New Roman" w:cs="Times New Roman"/>
                <w:color w:val="000000"/>
                <w:sz w:val="20"/>
                <w:szCs w:val="20"/>
                <w:shd w:val="clear" w:color="auto" w:fill="FFFFFF"/>
              </w:rPr>
              <w:t>) activities which are connected with the exercise of official authority as set out in Article 45 of the Treaty;</w:t>
            </w:r>
          </w:p>
          <w:p w14:paraId="59CAD1C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(j) social services relating to social housing, childcare and support of families and persons permanently or temporarily in need which are provided by the State, by providers mandated by the State or by charities recognised as such by the State;</w:t>
            </w:r>
          </w:p>
          <w:p w14:paraId="54DF547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(k) private security services;</w:t>
            </w:r>
          </w:p>
          <w:p w14:paraId="16B7BBB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(l) services provided by notaries and bailiffs, who are appointed by an official act of government.</w:t>
            </w:r>
          </w:p>
        </w:tc>
        <w:tc>
          <w:tcPr>
            <w:tcW w:w="993" w:type="dxa"/>
          </w:tcPr>
          <w:p w14:paraId="21A8F93B" w14:textId="4D4961D9"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3 (3) (1–1</w:t>
            </w:r>
            <w:r w:rsidRPr="00CF4E60">
              <w:rPr>
                <w:rFonts w:ascii="Times New Roman" w:hAnsi="Times New Roman" w:cs="Times New Roman"/>
                <w:sz w:val="20"/>
                <w:szCs w:val="20"/>
                <w:lang w:val="sr-Latn-RS"/>
              </w:rPr>
              <w:t>1</w:t>
            </w:r>
            <w:r w:rsidRPr="00CF4E60">
              <w:rPr>
                <w:rFonts w:ascii="Times New Roman" w:hAnsi="Times New Roman" w:cs="Times New Roman"/>
                <w:sz w:val="20"/>
                <w:szCs w:val="20"/>
                <w:lang w:val="sr-Cyrl-RS"/>
              </w:rPr>
              <w:t>)</w:t>
            </w:r>
          </w:p>
          <w:p w14:paraId="6A6E042E" w14:textId="77777777" w:rsidR="002B65D7" w:rsidRPr="00CF4E60" w:rsidRDefault="002B65D7" w:rsidP="002B65D7">
            <w:pPr>
              <w:spacing w:before="600" w:line="276" w:lineRule="auto"/>
              <w:rPr>
                <w:rFonts w:ascii="Times New Roman" w:hAnsi="Times New Roman" w:cs="Times New Roman"/>
                <w:b/>
                <w:sz w:val="20"/>
                <w:szCs w:val="20"/>
              </w:rPr>
            </w:pPr>
            <w:r w:rsidRPr="00CF4E60">
              <w:rPr>
                <w:rFonts w:ascii="Times New Roman" w:hAnsi="Times New Roman" w:cs="Times New Roman"/>
                <w:b/>
                <w:sz w:val="20"/>
                <w:szCs w:val="20"/>
                <w:lang w:val="sr-Latn-RS"/>
              </w:rPr>
              <w:t>Упоред</w:t>
            </w:r>
            <w:r w:rsidRPr="00CF4E60">
              <w:rPr>
                <w:rFonts w:ascii="Times New Roman" w:hAnsi="Times New Roman" w:cs="Times New Roman"/>
                <w:b/>
                <w:sz w:val="20"/>
                <w:szCs w:val="20"/>
                <w:lang w:val="sr-Latn-RS"/>
              </w:rPr>
              <w:lastRenderedPageBreak/>
              <w:t>ни преглед</w:t>
            </w:r>
            <w:r w:rsidRPr="00CF4E60">
              <w:rPr>
                <w:rFonts w:ascii="Times New Roman" w:hAnsi="Times New Roman" w:cs="Times New Roman"/>
                <w:b/>
                <w:sz w:val="20"/>
                <w:szCs w:val="20"/>
              </w:rPr>
              <w:t>:</w:t>
            </w:r>
          </w:p>
          <w:p w14:paraId="19A337F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Latn-RS"/>
              </w:rPr>
              <w:t>(</w:t>
            </w:r>
            <w:r w:rsidRPr="00CF4E60">
              <w:rPr>
                <w:rFonts w:ascii="Times New Roman" w:hAnsi="Times New Roman" w:cs="Times New Roman"/>
                <w:sz w:val="20"/>
                <w:szCs w:val="20"/>
                <w:lang w:val="sr-Cyrl-RS"/>
              </w:rPr>
              <w:t>a) – 1)</w:t>
            </w:r>
          </w:p>
          <w:p w14:paraId="25A6139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Latn-RS"/>
              </w:rPr>
              <w:t>(</w:t>
            </w:r>
            <w:r w:rsidRPr="00CF4E60">
              <w:rPr>
                <w:rFonts w:ascii="Times New Roman" w:hAnsi="Times New Roman" w:cs="Times New Roman"/>
                <w:sz w:val="20"/>
                <w:szCs w:val="20"/>
                <w:lang w:val="sr-Cyrl-RS"/>
              </w:rPr>
              <w:t>b) – 2)</w:t>
            </w:r>
          </w:p>
          <w:p w14:paraId="6F4A1EB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Latn-RS"/>
              </w:rPr>
              <w:t>(</w:t>
            </w:r>
            <w:r w:rsidRPr="00CF4E60">
              <w:rPr>
                <w:rFonts w:ascii="Times New Roman" w:hAnsi="Times New Roman" w:cs="Times New Roman"/>
                <w:sz w:val="20"/>
                <w:szCs w:val="20"/>
                <w:lang w:val="sr-Cyrl-RS"/>
              </w:rPr>
              <w:t>c) – 3)</w:t>
            </w:r>
          </w:p>
          <w:p w14:paraId="0988EEF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Latn-RS"/>
              </w:rPr>
              <w:t>(</w:t>
            </w:r>
            <w:r w:rsidRPr="00CF4E60">
              <w:rPr>
                <w:rFonts w:ascii="Times New Roman" w:hAnsi="Times New Roman" w:cs="Times New Roman"/>
                <w:sz w:val="20"/>
                <w:szCs w:val="20"/>
                <w:lang w:val="sr-Cyrl-RS"/>
              </w:rPr>
              <w:t>d) – 4)</w:t>
            </w:r>
          </w:p>
          <w:p w14:paraId="6543E16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Latn-RS"/>
              </w:rPr>
              <w:t>(</w:t>
            </w:r>
            <w:r w:rsidRPr="00CF4E60">
              <w:rPr>
                <w:rFonts w:ascii="Times New Roman" w:hAnsi="Times New Roman" w:cs="Times New Roman"/>
                <w:sz w:val="20"/>
                <w:szCs w:val="20"/>
                <w:lang w:val="sr-Cyrl-RS"/>
              </w:rPr>
              <w:t>e) – 5)</w:t>
            </w:r>
          </w:p>
          <w:p w14:paraId="782A1ECD" w14:textId="4D2021E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(f) – 6)</w:t>
            </w:r>
          </w:p>
          <w:p w14:paraId="02EC9324" w14:textId="6F0D4C99"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(g) – 7)</w:t>
            </w:r>
          </w:p>
          <w:p w14:paraId="48D57883" w14:textId="0390CEBB"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(h) – 8)</w:t>
            </w:r>
          </w:p>
          <w:p w14:paraId="407D086B" w14:textId="6DB4E354"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(i) – 11)</w:t>
            </w:r>
          </w:p>
          <w:p w14:paraId="17B8BEA6" w14:textId="157A11BB"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(j) – 10)</w:t>
            </w:r>
          </w:p>
          <w:p w14:paraId="2576AE9D" w14:textId="0874D5C6"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(k) – 9)</w:t>
            </w:r>
          </w:p>
          <w:p w14:paraId="55157B60" w14:textId="7B719198"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(l) – 11)</w:t>
            </w:r>
          </w:p>
          <w:p w14:paraId="342AF083" w14:textId="77777777" w:rsidR="002B65D7" w:rsidRPr="00CF4E60" w:rsidRDefault="002B65D7" w:rsidP="002B65D7">
            <w:pPr>
              <w:spacing w:line="276" w:lineRule="auto"/>
              <w:rPr>
                <w:rFonts w:ascii="Times New Roman" w:hAnsi="Times New Roman" w:cs="Times New Roman"/>
                <w:sz w:val="20"/>
                <w:szCs w:val="20"/>
                <w:lang w:val="sr-Latn-RS"/>
              </w:rPr>
            </w:pPr>
          </w:p>
        </w:tc>
        <w:tc>
          <w:tcPr>
            <w:tcW w:w="3544" w:type="dxa"/>
          </w:tcPr>
          <w:p w14:paraId="6E5994D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Одредбе овог закона не примењују се на:</w:t>
            </w:r>
          </w:p>
          <w:p w14:paraId="7DB1338E" w14:textId="2D432E0D"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услуге од општег интереса; </w:t>
            </w:r>
          </w:p>
          <w:p w14:paraId="1213DB3B" w14:textId="77777777"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финансијске услуге; </w:t>
            </w:r>
          </w:p>
          <w:p w14:paraId="1ECE17AA" w14:textId="77777777"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услуге електронских </w:t>
            </w:r>
            <w:r w:rsidRPr="00CF4E60">
              <w:rPr>
                <w:rFonts w:ascii="Times New Roman" w:hAnsi="Times New Roman" w:cs="Times New Roman"/>
                <w:sz w:val="20"/>
                <w:szCs w:val="20"/>
                <w:lang w:val="sr-Cyrl-RS"/>
              </w:rPr>
              <w:lastRenderedPageBreak/>
              <w:t xml:space="preserve">комуникација, те електронске комуникационе мреже и припадајућа средства; </w:t>
            </w:r>
          </w:p>
          <w:p w14:paraId="636E9532" w14:textId="77777777"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услуге у области саобраћаја, укључујући ваздушни, железнички и друмски саобраћај, јавни градски превоз и такси, превоз санитетским возилом и возилом хитне медицинске помоћи, те аеродромске и лучке службе; </w:t>
            </w:r>
          </w:p>
          <w:p w14:paraId="7B3960DA" w14:textId="77777777"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услуге привременог запошљавања;</w:t>
            </w:r>
          </w:p>
          <w:p w14:paraId="245E8119" w14:textId="3010A6D6"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послове здравствене заштите који обухватају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а обавља их здравствени радник у здравственој установи или приватној пракси</w:t>
            </w:r>
            <w:r w:rsidRPr="007C173E">
              <w:rPr>
                <w:rFonts w:ascii="Times New Roman" w:hAnsi="Times New Roman" w:cs="Times New Roman"/>
                <w:sz w:val="20"/>
                <w:szCs w:val="20"/>
                <w:lang w:val="sr-Cyrl-RS"/>
              </w:rPr>
              <w:t>;</w:t>
            </w:r>
          </w:p>
          <w:p w14:paraId="588B5F11" w14:textId="77777777"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аудиовизуелне услуге, укључујући телевизијско и радијско емитовање и биоскопске пројекције; </w:t>
            </w:r>
          </w:p>
          <w:p w14:paraId="75CAF7D9" w14:textId="77777777"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приређивање игара на срећу; </w:t>
            </w:r>
          </w:p>
          <w:p w14:paraId="06933686" w14:textId="77777777"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услуге приватног обезбеђења;</w:t>
            </w:r>
          </w:p>
          <w:p w14:paraId="2063E24C" w14:textId="77777777"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услуге социјалне заштите, које пружају установе социјалне заштите и други субјекти у социјалној заштити у складу са законом, као и делатност удружења основаних ради остваривања хуманитарних циљева; </w:t>
            </w:r>
          </w:p>
          <w:p w14:paraId="7480F0D3" w14:textId="32ED3E46" w:rsidR="002B65D7" w:rsidRPr="00CF4E60" w:rsidRDefault="002B65D7" w:rsidP="002B65D7">
            <w:pPr>
              <w:pStyle w:val="ListParagraph"/>
              <w:numPr>
                <w:ilvl w:val="0"/>
                <w:numId w:val="2"/>
              </w:numPr>
              <w:spacing w:line="276" w:lineRule="auto"/>
              <w:ind w:left="317" w:hanging="317"/>
              <w:contextualSpacing w:val="0"/>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вршење пренетих или поверених </w:t>
            </w:r>
            <w:r w:rsidRPr="00CF4E60">
              <w:rPr>
                <w:rFonts w:ascii="Times New Roman" w:hAnsi="Times New Roman" w:cs="Times New Roman"/>
                <w:sz w:val="20"/>
                <w:szCs w:val="20"/>
                <w:lang w:val="sr-Cyrl-RS"/>
              </w:rPr>
              <w:lastRenderedPageBreak/>
              <w:t>јавних овлашћења, укључујући јавнобележничку делатност и послове извршитеља.</w:t>
            </w:r>
          </w:p>
        </w:tc>
        <w:tc>
          <w:tcPr>
            <w:tcW w:w="1417" w:type="dxa"/>
          </w:tcPr>
          <w:p w14:paraId="11A3BA07" w14:textId="66238835"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51245D42"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438FB05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262E896" w14:textId="7A6BB584" w:rsidTr="00797E79">
        <w:tc>
          <w:tcPr>
            <w:tcW w:w="1463" w:type="dxa"/>
            <w:shd w:val="clear" w:color="auto" w:fill="5B9BD5" w:themeFill="accent1"/>
          </w:tcPr>
          <w:p w14:paraId="43E3AF66"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 (3)</w:t>
            </w:r>
          </w:p>
        </w:tc>
        <w:tc>
          <w:tcPr>
            <w:tcW w:w="4769" w:type="dxa"/>
          </w:tcPr>
          <w:p w14:paraId="10CCBC31" w14:textId="77777777" w:rsidR="002B65D7" w:rsidRPr="00CF4E60" w:rsidRDefault="002B65D7" w:rsidP="002B65D7">
            <w:pPr>
              <w:pStyle w:val="Normal1"/>
              <w:spacing w:before="0" w:beforeAutospacing="0" w:after="0" w:afterAutospacing="0" w:line="276" w:lineRule="auto"/>
              <w:rPr>
                <w:color w:val="000000"/>
                <w:sz w:val="20"/>
                <w:szCs w:val="20"/>
              </w:rPr>
            </w:pPr>
            <w:r w:rsidRPr="00CF4E60">
              <w:rPr>
                <w:color w:val="000000"/>
                <w:sz w:val="20"/>
                <w:szCs w:val="20"/>
              </w:rPr>
              <w:t>This Directive shall not apply to the field of taxation.</w:t>
            </w:r>
          </w:p>
        </w:tc>
        <w:tc>
          <w:tcPr>
            <w:tcW w:w="993" w:type="dxa"/>
          </w:tcPr>
          <w:p w14:paraId="195C5901"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lang w:val="sr-Cyrl-RS"/>
              </w:rPr>
              <w:t>3 (2) (5)</w:t>
            </w:r>
          </w:p>
        </w:tc>
        <w:tc>
          <w:tcPr>
            <w:tcW w:w="3544" w:type="dxa"/>
          </w:tcPr>
          <w:p w14:paraId="06CF2D7E" w14:textId="6A00F4EA"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 </w:t>
            </w:r>
          </w:p>
          <w:p w14:paraId="5511021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начин на који су уређени радни односи, безбедност и здравље на раду, социјална заштита, опорезивање;</w:t>
            </w:r>
          </w:p>
        </w:tc>
        <w:tc>
          <w:tcPr>
            <w:tcW w:w="1417" w:type="dxa"/>
          </w:tcPr>
          <w:p w14:paraId="088A9CA7" w14:textId="725214BC"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8A87A26"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11F7B99"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233703E7" w14:textId="7FD54CC2" w:rsidTr="00797E79">
        <w:tc>
          <w:tcPr>
            <w:tcW w:w="1463" w:type="dxa"/>
            <w:shd w:val="clear" w:color="auto" w:fill="5B9BD5" w:themeFill="accent1"/>
          </w:tcPr>
          <w:p w14:paraId="278181B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 (1)</w:t>
            </w:r>
          </w:p>
        </w:tc>
        <w:tc>
          <w:tcPr>
            <w:tcW w:w="4769" w:type="dxa"/>
          </w:tcPr>
          <w:p w14:paraId="2E5AC87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If the provisions of this Directive conflict with a provision of another Community act governing specific aspects of access to or exercise of a service activity in specific sectors or for specific professions, the provision of the other Community act shall prevail and shall apply to those specific sectors or professions. These include:</w:t>
            </w:r>
          </w:p>
          <w:p w14:paraId="6BC94C6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Directive 96/71/EC;</w:t>
            </w:r>
          </w:p>
          <w:p w14:paraId="2485F19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Regulation (EEC) No 1408/71;</w:t>
            </w:r>
          </w:p>
          <w:p w14:paraId="4191778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Council Directive 89/552/EEC of 3 October 1989 on the coordination of certain provisions laid down by law, regulation or administrative action in Member States concerning the pursuit of television broadcasting activities;</w:t>
            </w:r>
          </w:p>
          <w:p w14:paraId="04A3822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Directive 2005/36/EC.</w:t>
            </w:r>
          </w:p>
        </w:tc>
        <w:tc>
          <w:tcPr>
            <w:tcW w:w="993" w:type="dxa"/>
          </w:tcPr>
          <w:p w14:paraId="0FC52C0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 (1)</w:t>
            </w:r>
          </w:p>
          <w:p w14:paraId="1A35ABF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 (2)</w:t>
            </w:r>
          </w:p>
        </w:tc>
        <w:tc>
          <w:tcPr>
            <w:tcW w:w="3544" w:type="dxa"/>
          </w:tcPr>
          <w:p w14:paraId="18129313" w14:textId="7CD8B44F" w:rsidR="002B65D7" w:rsidRPr="007C173E"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Прописи којима се уређују право на пословно настањивање и слобода прекограничног пружања услуга усклађују се с овим законом.</w:t>
            </w:r>
          </w:p>
          <w:p w14:paraId="4EDDD7BB" w14:textId="77777777" w:rsidR="002B65D7" w:rsidRPr="00CF4E60" w:rsidRDefault="002B65D7" w:rsidP="002B65D7">
            <w:pPr>
              <w:spacing w:line="276" w:lineRule="auto"/>
              <w:rPr>
                <w:rFonts w:ascii="Times New Roman" w:hAnsi="Times New Roman" w:cs="Times New Roman"/>
                <w:sz w:val="20"/>
                <w:szCs w:val="20"/>
                <w:lang w:val="sr-Cyrl-RS"/>
              </w:rPr>
            </w:pPr>
          </w:p>
          <w:p w14:paraId="1BA0F4C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Одредба става 1 овог члана не односи се на законе којима се домаће право усаглашава с прописима Европске уније о: упућеним радницима у услужним делатностима</w:t>
            </w:r>
            <w:r w:rsidRPr="00CF4E60">
              <w:rPr>
                <w:rFonts w:ascii="Times New Roman" w:hAnsi="Times New Roman" w:cs="Times New Roman"/>
                <w:sz w:val="20"/>
                <w:szCs w:val="20"/>
                <w:lang w:val="sr-Latn-RS"/>
              </w:rPr>
              <w:t>;</w:t>
            </w:r>
            <w:r w:rsidRPr="00CF4E60">
              <w:rPr>
                <w:rFonts w:ascii="Times New Roman" w:hAnsi="Times New Roman" w:cs="Times New Roman"/>
                <w:sz w:val="20"/>
                <w:szCs w:val="20"/>
                <w:lang w:val="sr-Cyrl-RS"/>
              </w:rPr>
              <w:t xml:space="preserve"> аудиовизуелним услугама</w:t>
            </w:r>
            <w:r w:rsidRPr="00CF4E60">
              <w:rPr>
                <w:rFonts w:ascii="Times New Roman" w:hAnsi="Times New Roman" w:cs="Times New Roman"/>
                <w:sz w:val="20"/>
                <w:szCs w:val="20"/>
                <w:lang w:val="sr-Latn-RS"/>
              </w:rPr>
              <w:t>;</w:t>
            </w:r>
            <w:r w:rsidRPr="00CF4E60">
              <w:rPr>
                <w:rFonts w:ascii="Times New Roman" w:hAnsi="Times New Roman" w:cs="Times New Roman"/>
                <w:sz w:val="20"/>
                <w:szCs w:val="20"/>
                <w:lang w:val="sr-Cyrl-RS"/>
              </w:rPr>
              <w:t xml:space="preserve"> признавању стручних квалификација</w:t>
            </w:r>
            <w:r w:rsidRPr="00CF4E60">
              <w:rPr>
                <w:rFonts w:ascii="Times New Roman" w:hAnsi="Times New Roman" w:cs="Times New Roman"/>
                <w:sz w:val="20"/>
                <w:szCs w:val="20"/>
                <w:lang w:val="sr-Latn-RS"/>
              </w:rPr>
              <w:t>;</w:t>
            </w:r>
            <w:r w:rsidRPr="00CF4E60">
              <w:rPr>
                <w:rFonts w:ascii="Times New Roman" w:hAnsi="Times New Roman" w:cs="Times New Roman"/>
                <w:sz w:val="20"/>
                <w:szCs w:val="20"/>
                <w:lang w:val="sr-Cyrl-RS"/>
              </w:rPr>
              <w:t xml:space="preserve"> или примени прописа о социјалном осигурању на раднике, самозапослена лица и њихове породице.</w:t>
            </w:r>
          </w:p>
        </w:tc>
        <w:tc>
          <w:tcPr>
            <w:tcW w:w="1417" w:type="dxa"/>
          </w:tcPr>
          <w:p w14:paraId="08DC3F75" w14:textId="5A93CA1C"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212B85A" w14:textId="0DA54FB9"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984" w:type="dxa"/>
          </w:tcPr>
          <w:p w14:paraId="2173A8C1" w14:textId="260C5086" w:rsidR="002B65D7" w:rsidRDefault="00797E79" w:rsidP="00797E79">
            <w:pPr>
              <w:tabs>
                <w:tab w:val="left" w:pos="1877"/>
              </w:tabs>
              <w:spacing w:line="276" w:lineRule="auto"/>
              <w:ind w:left="-1242" w:right="1026"/>
              <w:jc w:val="right"/>
              <w:rPr>
                <w:rFonts w:ascii="Times New Roman" w:hAnsi="Times New Roman" w:cs="Times New Roman"/>
                <w:sz w:val="20"/>
                <w:szCs w:val="20"/>
                <w:lang w:val="sr-Cyrl-RS"/>
              </w:rPr>
            </w:pPr>
            <w:r>
              <w:rPr>
                <w:rFonts w:ascii="Times New Roman" w:hAnsi="Times New Roman" w:cs="Times New Roman"/>
                <w:sz w:val="20"/>
                <w:szCs w:val="20"/>
                <w:lang w:val="sr-Cyrl-RS"/>
              </w:rPr>
              <w:t xml:space="preserve">Вид. Чл. </w:t>
            </w:r>
          </w:p>
          <w:p w14:paraId="4179E857" w14:textId="77777777" w:rsidR="00797E79" w:rsidRDefault="00797E79" w:rsidP="00797E79">
            <w:pPr>
              <w:tabs>
                <w:tab w:val="left" w:pos="1877"/>
              </w:tabs>
              <w:spacing w:line="276" w:lineRule="auto"/>
              <w:ind w:left="-1242" w:right="1026"/>
              <w:jc w:val="right"/>
              <w:rPr>
                <w:rFonts w:ascii="Times New Roman" w:hAnsi="Times New Roman" w:cs="Times New Roman"/>
                <w:sz w:val="20"/>
                <w:szCs w:val="20"/>
                <w:lang w:val="sr-Cyrl-RS"/>
              </w:rPr>
            </w:pPr>
            <w:r>
              <w:rPr>
                <w:rFonts w:ascii="Times New Roman" w:hAnsi="Times New Roman" w:cs="Times New Roman"/>
                <w:sz w:val="20"/>
                <w:szCs w:val="20"/>
                <w:lang w:val="sr-Cyrl-RS"/>
              </w:rPr>
              <w:t xml:space="preserve">41. ст. 4. </w:t>
            </w:r>
          </w:p>
          <w:p w14:paraId="4C5624AA" w14:textId="0B7E76EE" w:rsidR="00797E79" w:rsidRDefault="00797E79" w:rsidP="00797E79">
            <w:pPr>
              <w:tabs>
                <w:tab w:val="left" w:pos="1877"/>
              </w:tabs>
              <w:spacing w:line="276" w:lineRule="auto"/>
              <w:ind w:left="-1242" w:right="1026"/>
              <w:jc w:val="right"/>
              <w:rPr>
                <w:rFonts w:ascii="Times New Roman" w:hAnsi="Times New Roman" w:cs="Times New Roman"/>
                <w:sz w:val="20"/>
                <w:szCs w:val="20"/>
                <w:lang w:val="sr-Cyrl-RS"/>
              </w:rPr>
            </w:pPr>
            <w:r>
              <w:rPr>
                <w:rFonts w:ascii="Times New Roman" w:hAnsi="Times New Roman" w:cs="Times New Roman"/>
                <w:sz w:val="20"/>
                <w:szCs w:val="20"/>
                <w:lang w:val="sr-Cyrl-RS"/>
              </w:rPr>
              <w:t>НЗОУ.</w:t>
            </w:r>
          </w:p>
          <w:p w14:paraId="34EEA6D0" w14:textId="01BBECAF" w:rsidR="00797E79" w:rsidRPr="00CF4E60" w:rsidRDefault="00797E79" w:rsidP="00797E79">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5B0E2CE8" w14:textId="4282489D" w:rsidTr="00797E79">
        <w:tc>
          <w:tcPr>
            <w:tcW w:w="1463" w:type="dxa"/>
            <w:shd w:val="clear" w:color="auto" w:fill="5B9BD5" w:themeFill="accent1"/>
          </w:tcPr>
          <w:p w14:paraId="109D7909" w14:textId="1FC96042"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 (2)</w:t>
            </w:r>
          </w:p>
        </w:tc>
        <w:tc>
          <w:tcPr>
            <w:tcW w:w="4769" w:type="dxa"/>
          </w:tcPr>
          <w:p w14:paraId="0438F6A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This Directive does not concern rules of private international law, in particular rules governing the law applicable to contractual and </w:t>
            </w:r>
            <w:proofErr w:type="spellStart"/>
            <w:r w:rsidRPr="00CF4E60">
              <w:rPr>
                <w:rFonts w:ascii="Times New Roman" w:hAnsi="Times New Roman" w:cs="Times New Roman"/>
                <w:color w:val="000000"/>
                <w:sz w:val="20"/>
                <w:szCs w:val="20"/>
                <w:shd w:val="clear" w:color="auto" w:fill="FFFFFF"/>
              </w:rPr>
              <w:t>non contractual</w:t>
            </w:r>
            <w:proofErr w:type="spellEnd"/>
            <w:r w:rsidRPr="00CF4E60">
              <w:rPr>
                <w:rFonts w:ascii="Times New Roman" w:hAnsi="Times New Roman" w:cs="Times New Roman"/>
                <w:color w:val="000000"/>
                <w:sz w:val="20"/>
                <w:szCs w:val="20"/>
                <w:shd w:val="clear" w:color="auto" w:fill="FFFFFF"/>
              </w:rPr>
              <w:t xml:space="preserve"> obligations, including those which guarantee that consumers benefit from the protection granted to them by the consumer protection rules laid down in the consumer legislation in force in their Member State.</w:t>
            </w:r>
          </w:p>
        </w:tc>
        <w:tc>
          <w:tcPr>
            <w:tcW w:w="993" w:type="dxa"/>
          </w:tcPr>
          <w:p w14:paraId="185B613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(2) (7)</w:t>
            </w:r>
          </w:p>
        </w:tc>
        <w:tc>
          <w:tcPr>
            <w:tcW w:w="3544" w:type="dxa"/>
          </w:tcPr>
          <w:p w14:paraId="04ACB706" w14:textId="16E981D4"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Одредбе овог закона не </w:t>
            </w:r>
            <w:r>
              <w:rPr>
                <w:rFonts w:ascii="Times New Roman" w:hAnsi="Times New Roman" w:cs="Times New Roman"/>
                <w:sz w:val="20"/>
                <w:szCs w:val="20"/>
                <w:lang w:val="sr-Cyrl-RS"/>
              </w:rPr>
              <w:t>односе се на</w:t>
            </w:r>
            <w:r w:rsidRPr="00CF4E60">
              <w:rPr>
                <w:rFonts w:ascii="Times New Roman" w:hAnsi="Times New Roman" w:cs="Times New Roman"/>
                <w:sz w:val="20"/>
                <w:szCs w:val="20"/>
                <w:lang w:val="sr-Cyrl-RS"/>
              </w:rPr>
              <w:t xml:space="preserve"> на:</w:t>
            </w:r>
          </w:p>
          <w:p w14:paraId="70F61E5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одређивање меродавног права</w:t>
            </w:r>
          </w:p>
        </w:tc>
        <w:tc>
          <w:tcPr>
            <w:tcW w:w="1417" w:type="dxa"/>
          </w:tcPr>
          <w:p w14:paraId="2CF61206" w14:textId="6BF52F6F"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71E28BF"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B287AB7"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72565B96" w14:textId="7AF8837C" w:rsidTr="00797E79">
        <w:tc>
          <w:tcPr>
            <w:tcW w:w="1463" w:type="dxa"/>
            <w:shd w:val="clear" w:color="auto" w:fill="5B9BD5" w:themeFill="accent1"/>
          </w:tcPr>
          <w:p w14:paraId="49DDB47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 (3)</w:t>
            </w:r>
          </w:p>
        </w:tc>
        <w:tc>
          <w:tcPr>
            <w:tcW w:w="4769" w:type="dxa"/>
          </w:tcPr>
          <w:p w14:paraId="59623B6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apply the provisions of this Directive in compliance with the rules of the Treaty on the right of establishment and the free movement of services.</w:t>
            </w:r>
          </w:p>
        </w:tc>
        <w:tc>
          <w:tcPr>
            <w:tcW w:w="993" w:type="dxa"/>
          </w:tcPr>
          <w:p w14:paraId="288E0BB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6C64BD9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6FC9BCE4" w14:textId="2A7DFF73"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296066D9" w14:textId="3EBD9CD2"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2AD9376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6F02F831" w14:textId="6A2FB1A6" w:rsidTr="00797E79">
        <w:tc>
          <w:tcPr>
            <w:tcW w:w="1463" w:type="dxa"/>
            <w:shd w:val="clear" w:color="auto" w:fill="5B9BD5" w:themeFill="accent1"/>
          </w:tcPr>
          <w:p w14:paraId="760471A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4 (1)</w:t>
            </w:r>
          </w:p>
        </w:tc>
        <w:tc>
          <w:tcPr>
            <w:tcW w:w="4769" w:type="dxa"/>
          </w:tcPr>
          <w:p w14:paraId="23888D0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For the purposes of this Directive, the following definitions shall apply:</w:t>
            </w:r>
          </w:p>
          <w:p w14:paraId="48960C8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lastRenderedPageBreak/>
              <w:t>1) ‘service’ means any self-employed economic activity, normally provided for remuneration, as referred to in Article 50 of the Treaty;</w:t>
            </w:r>
          </w:p>
          <w:p w14:paraId="3F6C1EA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2) ‘provider’ means any natural person who is a national of a Member State, or any legal person as referred to in Article 48 of the Treaty and established in a Member State, who offers or provides a service;</w:t>
            </w:r>
          </w:p>
          <w:p w14:paraId="31E053D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3) ‘recipient’ means any natural person who is a national of a Member State or who benefits from rights conferred upon him by Community acts, or any legal person as referred to in Article 48 of the Treaty and established in a Member State, who, for professional or non-professional purposes, uses, or wishes to use, a service;</w:t>
            </w:r>
          </w:p>
          <w:p w14:paraId="05FE40C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4) ‘Member State of establishment’ means the Member State in whose territory the provider of the service concerned is established;</w:t>
            </w:r>
          </w:p>
          <w:p w14:paraId="0607863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5) ‘establishment’ means the actual pursuit of an economic activity, as referred to in Article 43 of the Treaty, by the provider for an indefinite period and through a stable infrastructure from where the business of providing services is actually carried out;</w:t>
            </w:r>
          </w:p>
          <w:p w14:paraId="69B555E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6) ‘authorisation scheme’ means any procedure under which a provider or recipient is in effect required to take steps in order to obtain from a competent authority a formal decision, or an implied decision, concerning access to a service activity or the exercise thereof;</w:t>
            </w:r>
          </w:p>
          <w:p w14:paraId="6CAD824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7) ‘requirement’ means any obligation, prohibition, condition or limit provided for in the laws, regulations or administrative provisions of the Member States or in consequence of case-law, administrative practice, the rules of professional bodies, or the collective rules of professional associations or other professional organisations, adopted in the exercise of their legal autonomy; rules laid down in collective agreements negotiated by the social partners shall not as such be seen as requirements within the meaning of this </w:t>
            </w:r>
            <w:r w:rsidRPr="00CF4E60">
              <w:rPr>
                <w:rFonts w:ascii="Times New Roman" w:hAnsi="Times New Roman" w:cs="Times New Roman"/>
                <w:color w:val="000000"/>
                <w:sz w:val="20"/>
                <w:szCs w:val="20"/>
                <w:shd w:val="clear" w:color="auto" w:fill="FFFFFF"/>
              </w:rPr>
              <w:lastRenderedPageBreak/>
              <w:t>Directive;</w:t>
            </w:r>
          </w:p>
          <w:p w14:paraId="576B548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8) ‘overriding reasons relating to the public interest’ means reasons recognised as such in the case law of the Court of Justice, including the following grounds: public policy; public security; public safety; public health; preserving the financial equilibrium of the social security system; the protection of consumers, recipients of services and workers; fairness of trade transactions; combating fraud; the protection of the environment and the urban environment; the health of animals; intellectual property; the conservation of the national historic and artistic heritage; social policy objectives and cultural policy objectives;</w:t>
            </w:r>
          </w:p>
          <w:p w14:paraId="4B959E9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9) ‘competent authority’ means </w:t>
            </w:r>
            <w:proofErr w:type="spellStart"/>
            <w:r w:rsidRPr="00CF4E60">
              <w:rPr>
                <w:rFonts w:ascii="Times New Roman" w:hAnsi="Times New Roman" w:cs="Times New Roman"/>
                <w:color w:val="000000"/>
                <w:sz w:val="20"/>
                <w:szCs w:val="20"/>
                <w:shd w:val="clear" w:color="auto" w:fill="FFFFFF"/>
              </w:rPr>
              <w:t>any body</w:t>
            </w:r>
            <w:proofErr w:type="spellEnd"/>
            <w:r w:rsidRPr="00CF4E60">
              <w:rPr>
                <w:rFonts w:ascii="Times New Roman" w:hAnsi="Times New Roman" w:cs="Times New Roman"/>
                <w:color w:val="000000"/>
                <w:sz w:val="20"/>
                <w:szCs w:val="20"/>
                <w:shd w:val="clear" w:color="auto" w:fill="FFFFFF"/>
              </w:rPr>
              <w:t xml:space="preserve">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p w14:paraId="45F317B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10) ‘Member State where the service is provided’ means the Member State where the service is supplied by a provider established in another Member State;</w:t>
            </w:r>
          </w:p>
          <w:p w14:paraId="19E1E58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11) ‘regulated profession’ means a professional activity or a group of professional activities as referred to in Article 3(1)(a) of Directive 2005/36/EC;</w:t>
            </w:r>
          </w:p>
          <w:p w14:paraId="0A2E62C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12) ‘commercial communication’ means any form of communication designed to promote, directly or indirectly, the goods, services or image of an undertaking, organisation or person engaged in commercial, industrial or craft activity or practising a regulated profession. The following do not in themselves constitute commercial communications:</w:t>
            </w:r>
          </w:p>
          <w:p w14:paraId="309028C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(a) information enabling direct access to the activity of </w:t>
            </w:r>
            <w:r w:rsidRPr="00CF4E60">
              <w:rPr>
                <w:rFonts w:ascii="Times New Roman" w:hAnsi="Times New Roman" w:cs="Times New Roman"/>
                <w:color w:val="000000"/>
                <w:sz w:val="20"/>
                <w:szCs w:val="20"/>
                <w:shd w:val="clear" w:color="auto" w:fill="FFFFFF"/>
              </w:rPr>
              <w:lastRenderedPageBreak/>
              <w:t>the undertaking, organisation or person, including in particular a domain name or an electronic-mailing address;</w:t>
            </w:r>
          </w:p>
          <w:p w14:paraId="25788AB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communications relating to the goods, services or image of the undertaking, organisation or person, compiled in an independent manner, particularly when provided for no financial consideration.</w:t>
            </w:r>
          </w:p>
        </w:tc>
        <w:tc>
          <w:tcPr>
            <w:tcW w:w="993" w:type="dxa"/>
          </w:tcPr>
          <w:p w14:paraId="1C6E926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 (1) (1–18)</w:t>
            </w:r>
          </w:p>
          <w:p w14:paraId="58F45AC7" w14:textId="77777777" w:rsidR="002B65D7" w:rsidRPr="00CF4E60" w:rsidRDefault="002B65D7" w:rsidP="002B65D7">
            <w:pPr>
              <w:spacing w:before="600" w:line="276" w:lineRule="auto"/>
              <w:rPr>
                <w:rFonts w:ascii="Times New Roman" w:hAnsi="Times New Roman" w:cs="Times New Roman"/>
                <w:b/>
                <w:sz w:val="20"/>
                <w:szCs w:val="20"/>
              </w:rPr>
            </w:pPr>
            <w:r w:rsidRPr="00CF4E60">
              <w:rPr>
                <w:rFonts w:ascii="Times New Roman" w:hAnsi="Times New Roman" w:cs="Times New Roman"/>
                <w:b/>
                <w:sz w:val="20"/>
                <w:szCs w:val="20"/>
                <w:lang w:val="sr-Latn-RS"/>
              </w:rPr>
              <w:lastRenderedPageBreak/>
              <w:t>Упоредни преглед</w:t>
            </w:r>
            <w:r w:rsidRPr="00CF4E60">
              <w:rPr>
                <w:rFonts w:ascii="Times New Roman" w:hAnsi="Times New Roman" w:cs="Times New Roman"/>
                <w:b/>
                <w:sz w:val="20"/>
                <w:szCs w:val="20"/>
              </w:rPr>
              <w:t>:</w:t>
            </w:r>
          </w:p>
          <w:p w14:paraId="314B75D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 – 5)</w:t>
            </w:r>
          </w:p>
          <w:p w14:paraId="36F3672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 – 7)</w:t>
            </w:r>
          </w:p>
          <w:p w14:paraId="32C9450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 8)</w:t>
            </w:r>
          </w:p>
          <w:p w14:paraId="6E69A25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 – 3)</w:t>
            </w:r>
          </w:p>
          <w:p w14:paraId="6585AF0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 – 1)</w:t>
            </w:r>
          </w:p>
          <w:p w14:paraId="5499A8F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 12)</w:t>
            </w:r>
          </w:p>
          <w:p w14:paraId="25F4EA3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7) – 13)</w:t>
            </w:r>
          </w:p>
          <w:p w14:paraId="3FCB41C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8) – 14)</w:t>
            </w:r>
          </w:p>
          <w:p w14:paraId="73A7A01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9) – 11)</w:t>
            </w:r>
          </w:p>
          <w:p w14:paraId="00B6B8E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 9)</w:t>
            </w:r>
          </w:p>
          <w:p w14:paraId="7CDF4DB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 10)</w:t>
            </w:r>
          </w:p>
          <w:p w14:paraId="1DB4D48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11) – 15)</w:t>
            </w:r>
          </w:p>
          <w:p w14:paraId="3D4AE24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12) – 16)</w:t>
            </w:r>
          </w:p>
          <w:p w14:paraId="7CD80C24" w14:textId="77777777" w:rsidR="002B65D7" w:rsidRPr="00CF4E60" w:rsidRDefault="002B65D7" w:rsidP="002B65D7">
            <w:pPr>
              <w:spacing w:line="276" w:lineRule="auto"/>
              <w:rPr>
                <w:rFonts w:ascii="Times New Roman" w:hAnsi="Times New Roman" w:cs="Times New Roman"/>
                <w:sz w:val="20"/>
                <w:szCs w:val="20"/>
                <w:lang w:val="sr-Cyrl-RS"/>
              </w:rPr>
            </w:pPr>
          </w:p>
          <w:p w14:paraId="0756CA6D" w14:textId="7777777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27A0692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 xml:space="preserve">Поједини изрази који се користе у овом закону имају следеће значење: </w:t>
            </w:r>
          </w:p>
          <w:p w14:paraId="4FEDCCF0" w14:textId="33EABFB9"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пословно настањивање је стварно обављање услужне привредне делатности, без временског ограничења и путем сталне инфраструктуре;</w:t>
            </w:r>
          </w:p>
          <w:p w14:paraId="70DBE4A2"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седиште је место из кога се стварно управља привредном делатношћу пружаоца услуге;</w:t>
            </w:r>
          </w:p>
          <w:p w14:paraId="3EDF05B3"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држава седишта је држава у којој се налази седиште пружаоца услуга, што може да буде Република Србија или држава ЕЕП;</w:t>
            </w:r>
          </w:p>
          <w:p w14:paraId="0CEA7EC5"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држава ЕЕП је држава чланица Европског економског простора ;</w:t>
            </w:r>
          </w:p>
          <w:p w14:paraId="7E3E78F9"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пружање услуга је самостална услужна привредна делатност која се по правилу обавља уз накнаду;</w:t>
            </w:r>
          </w:p>
          <w:p w14:paraId="6C17FB01" w14:textId="3DB3D388"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пружање мешовите услуге састоји се од најмање две различите самосталне услужне привредне делатности, које пружалац услуга обавља самостално, односно које заједно обављају два или више пружалаца услуга;</w:t>
            </w:r>
          </w:p>
          <w:p w14:paraId="70F15F1E"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пружалац услуге је држављанин Републике Србије или државе ЕЕП, односно правно лице са седиштем у Републици Србији или држави ЕЕП, које пружа или нуди пружање услуге; </w:t>
            </w:r>
          </w:p>
          <w:p w14:paraId="0C9AA605"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корисник услуге је држављанин Републике Србије или државе ЕЕП, односно правно лице са седиштем у Републици Србији или држави ЕЕП, које користи или има </w:t>
            </w:r>
            <w:r w:rsidRPr="00CF4E60">
              <w:rPr>
                <w:rFonts w:ascii="Times New Roman" w:hAnsi="Times New Roman" w:cs="Times New Roman"/>
                <w:sz w:val="20"/>
                <w:szCs w:val="20"/>
                <w:lang w:val="sr-Cyrl-RS"/>
              </w:rPr>
              <w:lastRenderedPageBreak/>
              <w:t xml:space="preserve">намеру да користи услугу, у било које сврхе; </w:t>
            </w:r>
          </w:p>
          <w:p w14:paraId="3F2DE46C" w14:textId="757D84FF"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прекогранично пружање услуге је пружање услуге у Републици Србији или у држави ЕЕП, када пружалац услуге није </w:t>
            </w:r>
            <w:r>
              <w:rPr>
                <w:rFonts w:ascii="Times New Roman" w:hAnsi="Times New Roman" w:cs="Times New Roman"/>
                <w:sz w:val="20"/>
                <w:szCs w:val="20"/>
                <w:lang w:val="sr-Cyrl-RS"/>
              </w:rPr>
              <w:t>пословно настањен на</w:t>
            </w:r>
            <w:r w:rsidRPr="00CF4E60">
              <w:rPr>
                <w:rFonts w:ascii="Times New Roman" w:hAnsi="Times New Roman" w:cs="Times New Roman"/>
                <w:sz w:val="20"/>
                <w:szCs w:val="20"/>
                <w:lang w:val="sr-Cyrl-RS"/>
              </w:rPr>
              <w:t xml:space="preserve"> територији</w:t>
            </w:r>
            <w:r>
              <w:rPr>
                <w:rFonts w:ascii="Times New Roman" w:hAnsi="Times New Roman" w:cs="Times New Roman"/>
                <w:sz w:val="20"/>
                <w:szCs w:val="20"/>
                <w:lang w:val="sr-Cyrl-RS"/>
              </w:rPr>
              <w:t xml:space="preserve"> државе у којој се услуга пружа</w:t>
            </w:r>
            <w:r w:rsidRPr="00CF4E60">
              <w:rPr>
                <w:rFonts w:ascii="Times New Roman" w:hAnsi="Times New Roman" w:cs="Times New Roman"/>
                <w:sz w:val="20"/>
                <w:szCs w:val="20"/>
                <w:lang w:val="sr-Cyrl-RS"/>
              </w:rPr>
              <w:t xml:space="preserve">; </w:t>
            </w:r>
          </w:p>
          <w:p w14:paraId="42AAECCC" w14:textId="7468A470"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прекогранично коришћење услуге је коришћење услуге у Ре</w:t>
            </w:r>
            <w:r>
              <w:rPr>
                <w:rFonts w:ascii="Times New Roman" w:hAnsi="Times New Roman" w:cs="Times New Roman"/>
                <w:sz w:val="20"/>
                <w:szCs w:val="20"/>
                <w:lang w:val="sr-Cyrl-RS"/>
              </w:rPr>
              <w:t>публици Србији или у држави ЕЕП</w:t>
            </w:r>
            <w:r w:rsidRPr="00CF4E60">
              <w:rPr>
                <w:rFonts w:ascii="Times New Roman" w:hAnsi="Times New Roman" w:cs="Times New Roman"/>
                <w:sz w:val="20"/>
                <w:szCs w:val="20"/>
                <w:lang w:val="sr-Cyrl-RS"/>
              </w:rPr>
              <w:t xml:space="preserve">, када пружалац услуге није </w:t>
            </w:r>
            <w:r>
              <w:rPr>
                <w:rFonts w:ascii="Times New Roman" w:hAnsi="Times New Roman" w:cs="Times New Roman"/>
                <w:sz w:val="20"/>
                <w:szCs w:val="20"/>
                <w:lang w:val="sr-Cyrl-RS"/>
              </w:rPr>
              <w:t>пословно настањен на</w:t>
            </w:r>
            <w:r w:rsidRPr="00CF4E60">
              <w:rPr>
                <w:rFonts w:ascii="Times New Roman" w:hAnsi="Times New Roman" w:cs="Times New Roman"/>
                <w:sz w:val="20"/>
                <w:szCs w:val="20"/>
                <w:lang w:val="sr-Cyrl-RS"/>
              </w:rPr>
              <w:t xml:space="preserve"> територији</w:t>
            </w:r>
            <w:r>
              <w:rPr>
                <w:rFonts w:ascii="Times New Roman" w:hAnsi="Times New Roman" w:cs="Times New Roman"/>
                <w:sz w:val="20"/>
                <w:szCs w:val="20"/>
                <w:lang w:val="sr-Cyrl-RS"/>
              </w:rPr>
              <w:t xml:space="preserve"> државе у којој се услуга пружа</w:t>
            </w:r>
            <w:r w:rsidRPr="00CF4E60">
              <w:rPr>
                <w:rFonts w:ascii="Times New Roman" w:hAnsi="Times New Roman" w:cs="Times New Roman"/>
                <w:sz w:val="20"/>
                <w:szCs w:val="20"/>
                <w:lang w:val="sr-Cyrl-RS"/>
              </w:rPr>
              <w:t xml:space="preserve">; </w:t>
            </w:r>
          </w:p>
          <w:p w14:paraId="06311A22" w14:textId="187E2363"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је државни орган, орган државне управе, орган аутономне покрајине, орган јединице локалне самоуправе, лице којем је поверено јавно овлашћење, професионално или струковно удружење или организација, који уређује или надзире пружање или коришћење услуга односно спроводи поступак за добијање сагласности;</w:t>
            </w:r>
          </w:p>
          <w:p w14:paraId="775ECB37"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поступак за добијање сагласности је поступак пред органом јавне власти у којем се пружаоцу односно кориснику услуге издаје дозвола, одобрење или други правни акт неопходан за обављање услуге односно за њено коришћење, укључујући дозволе, одобрења и друге правне акте којима је условљена регистрација или добијање сагласности за </w:t>
            </w:r>
            <w:r w:rsidRPr="00CF4E60">
              <w:rPr>
                <w:rFonts w:ascii="Times New Roman" w:hAnsi="Times New Roman" w:cs="Times New Roman"/>
                <w:sz w:val="20"/>
                <w:szCs w:val="20"/>
                <w:lang w:val="sr-Cyrl-RS"/>
              </w:rPr>
              <w:lastRenderedPageBreak/>
              <w:t>обављање одређене услужне делатности;</w:t>
            </w:r>
          </w:p>
          <w:p w14:paraId="15937610" w14:textId="1B959FEB"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услов за добијање сагласности је сваки услов за пружање или коришћење услуге, који произлази из закона, подзаконског општег акта Републике Србије, општег акта аутономне покрајине или јединице локалне самоуправе, општег акта организације којој су поверена јавна овлашћења, општег акта професионалног или струковног удружења или организације,</w:t>
            </w:r>
            <w:r>
              <w:rPr>
                <w:rFonts w:ascii="Times New Roman" w:hAnsi="Times New Roman" w:cs="Times New Roman"/>
                <w:sz w:val="20"/>
                <w:szCs w:val="20"/>
                <w:lang w:val="sr-Cyrl-RS"/>
              </w:rPr>
              <w:t xml:space="preserve"> </w:t>
            </w:r>
            <w:r w:rsidRPr="00CF4E60">
              <w:rPr>
                <w:rFonts w:ascii="Times New Roman" w:hAnsi="Times New Roman" w:cs="Times New Roman"/>
                <w:sz w:val="20"/>
                <w:szCs w:val="20"/>
                <w:lang w:val="sr-Cyrl-RS"/>
              </w:rPr>
              <w:t xml:space="preserve">али не и услов који произлази из колективног уговора; </w:t>
            </w:r>
          </w:p>
          <w:p w14:paraId="55250D3E"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јавни интерес је општи друштвени интерес, укључујући: јавни поредак, јавну безбедност, јавну заштиту, јавно здравље, очување финансијске равнотеже система социјалне заштите, заштиту потрошача, корисника услуга и радника, поштовање начела савесности и поштења у пословним односима, спречавање преварног поступања, заштиту животне средине и здравља животиња, заштиту интелектуалне својине, очување историјске и културне баштине, циљеве социјалне и културне политике;</w:t>
            </w:r>
          </w:p>
          <w:p w14:paraId="0979DDAA" w14:textId="201B49AA"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7C173E">
              <w:rPr>
                <w:rFonts w:ascii="Times New Roman" w:hAnsi="Times New Roman" w:cs="Times New Roman"/>
                <w:sz w:val="20"/>
                <w:szCs w:val="20"/>
                <w:lang w:val="hr-HR"/>
              </w:rPr>
              <w:t xml:space="preserve">значење израза регулисана професија </w:t>
            </w:r>
            <w:r w:rsidRPr="007C173E">
              <w:rPr>
                <w:rFonts w:ascii="Times New Roman" w:hAnsi="Times New Roman" w:cs="Times New Roman"/>
                <w:sz w:val="20"/>
                <w:szCs w:val="20"/>
                <w:lang w:val="sr-Cyrl-CS"/>
              </w:rPr>
              <w:t>одређено</w:t>
            </w:r>
            <w:r w:rsidRPr="007C173E">
              <w:rPr>
                <w:rFonts w:ascii="Times New Roman" w:hAnsi="Times New Roman" w:cs="Times New Roman"/>
                <w:sz w:val="20"/>
                <w:szCs w:val="20"/>
                <w:lang w:val="hr-HR"/>
              </w:rPr>
              <w:t xml:space="preserve"> је законом којим се домаће право усаглашава с прописима Европске уније о признавању професионалних </w:t>
            </w:r>
            <w:r w:rsidRPr="007C173E">
              <w:rPr>
                <w:rFonts w:ascii="Times New Roman" w:hAnsi="Times New Roman" w:cs="Times New Roman"/>
                <w:sz w:val="20"/>
                <w:szCs w:val="20"/>
                <w:lang w:val="hr-HR"/>
              </w:rPr>
              <w:lastRenderedPageBreak/>
              <w:t>квалификација</w:t>
            </w:r>
            <w:r w:rsidRPr="00CF4E60">
              <w:rPr>
                <w:rFonts w:ascii="Times New Roman" w:hAnsi="Times New Roman" w:cs="Times New Roman"/>
                <w:sz w:val="20"/>
                <w:szCs w:val="20"/>
                <w:lang w:val="sr-Cyrl-RS"/>
              </w:rPr>
              <w:t>;</w:t>
            </w:r>
          </w:p>
          <w:p w14:paraId="233989F1" w14:textId="29295368"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Pr>
                <w:rFonts w:ascii="Times New Roman" w:hAnsi="Times New Roman" w:cs="Times New Roman"/>
                <w:sz w:val="20"/>
                <w:szCs w:val="20"/>
                <w:lang w:val="sr-Cyrl-RS"/>
              </w:rPr>
              <w:t>пословна комуникација је сваки облик</w:t>
            </w:r>
            <w:r w:rsidRPr="00CF4E60">
              <w:rPr>
                <w:rFonts w:ascii="Times New Roman" w:hAnsi="Times New Roman" w:cs="Times New Roman"/>
                <w:sz w:val="20"/>
                <w:szCs w:val="20"/>
                <w:lang w:val="sr-Cyrl-RS"/>
              </w:rPr>
              <w:t xml:space="preserve"> </w:t>
            </w:r>
            <w:r>
              <w:rPr>
                <w:rFonts w:ascii="Times New Roman" w:hAnsi="Times New Roman" w:cs="Times New Roman"/>
                <w:sz w:val="20"/>
                <w:szCs w:val="20"/>
                <w:lang w:val="sr-Cyrl-RS"/>
              </w:rPr>
              <w:t xml:space="preserve">комуникације </w:t>
            </w:r>
            <w:r w:rsidRPr="00CF4E60">
              <w:rPr>
                <w:rFonts w:ascii="Times New Roman" w:hAnsi="Times New Roman" w:cs="Times New Roman"/>
                <w:sz w:val="20"/>
                <w:szCs w:val="20"/>
                <w:lang w:val="sr-Cyrl-RS"/>
              </w:rPr>
              <w:t xml:space="preserve">у циљу промовисања робе, услуга или пословног угледа правног или физичког лица које се бави привредном делатношћу или регулисаном професијом, с изузетком: </w:t>
            </w:r>
          </w:p>
          <w:p w14:paraId="716DAB74" w14:textId="77777777" w:rsidR="002B65D7" w:rsidRPr="00CF4E60" w:rsidRDefault="002B65D7" w:rsidP="002B65D7">
            <w:pPr>
              <w:pStyle w:val="ListParagraph"/>
              <w:spacing w:line="276" w:lineRule="auto"/>
              <w:ind w:left="317"/>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а) давања информација које омогућавају непосредан приступ делатности овог лица, као што су информације о његовој електронској адреси или адреси електронске поште, и </w:t>
            </w:r>
          </w:p>
          <w:p w14:paraId="1757773B" w14:textId="77777777" w:rsidR="002B65D7" w:rsidRPr="00CF4E60" w:rsidRDefault="002B65D7" w:rsidP="002B65D7">
            <w:pPr>
              <w:pStyle w:val="ListParagraph"/>
              <w:spacing w:line="276" w:lineRule="auto"/>
              <w:ind w:left="317"/>
              <w:rPr>
                <w:rFonts w:ascii="Times New Roman" w:hAnsi="Times New Roman" w:cs="Times New Roman"/>
                <w:sz w:val="20"/>
                <w:szCs w:val="20"/>
                <w:lang w:val="sr-Cyrl-RS"/>
              </w:rPr>
            </w:pPr>
            <w:r w:rsidRPr="00CF4E60">
              <w:rPr>
                <w:rFonts w:ascii="Times New Roman" w:hAnsi="Times New Roman" w:cs="Times New Roman"/>
                <w:sz w:val="20"/>
                <w:szCs w:val="20"/>
                <w:lang w:val="sr-Cyrl-RS"/>
              </w:rPr>
              <w:t>б) давања независно прикупљених информација о роби, услугама или пословном угледу овог лица, нарочито када се то чини без накнаде;</w:t>
            </w:r>
          </w:p>
          <w:p w14:paraId="1185D01A"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услуга од општег економског интереса је услуга чији квалитет, услове пружања или цену уређује, надзире или контролише орган јавне власти, у циљу заштите јавног интереса, по правилу због велике вредности почетних улагања, ограничености ресурса за њено пружање, одрживог развоја, друштвене солидарности и уједначеног регионалног развоја; </w:t>
            </w:r>
          </w:p>
          <w:p w14:paraId="558D3BBA" w14:textId="77777777" w:rsidR="002B65D7" w:rsidRPr="00CF4E60" w:rsidRDefault="002B65D7" w:rsidP="002B65D7">
            <w:pPr>
              <w:pStyle w:val="ListParagraph"/>
              <w:numPr>
                <w:ilvl w:val="0"/>
                <w:numId w:val="3"/>
              </w:numPr>
              <w:spacing w:line="276" w:lineRule="auto"/>
              <w:ind w:left="317" w:hanging="317"/>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ИМИ систем је информациони систем за административну сарадњу и електронску размену података између надлежних органа држава ЕЕП у областима </w:t>
            </w:r>
            <w:r w:rsidRPr="00CF4E60">
              <w:rPr>
                <w:rFonts w:ascii="Times New Roman" w:hAnsi="Times New Roman" w:cs="Times New Roman"/>
                <w:sz w:val="20"/>
                <w:szCs w:val="20"/>
                <w:lang w:val="sr-Cyrl-RS"/>
              </w:rPr>
              <w:lastRenderedPageBreak/>
              <w:t>као што су услуге, електронска трговина, професионалне квалификације, права пацијената у прекограничној здравственој заштити, и друго.</w:t>
            </w:r>
          </w:p>
        </w:tc>
        <w:tc>
          <w:tcPr>
            <w:tcW w:w="1417" w:type="dxa"/>
          </w:tcPr>
          <w:p w14:paraId="263936F3" w14:textId="332B8D88"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73C6A0E0" w14:textId="77777777" w:rsidR="002B65D7" w:rsidRPr="00CF4E60" w:rsidRDefault="002B65D7" w:rsidP="002B65D7">
            <w:pPr>
              <w:spacing w:line="276" w:lineRule="auto"/>
              <w:rPr>
                <w:rFonts w:ascii="Times New Roman" w:hAnsi="Times New Roman" w:cs="Times New Roman"/>
                <w:sz w:val="20"/>
                <w:szCs w:val="20"/>
                <w:lang w:val="sr-Cyrl-RS"/>
              </w:rPr>
            </w:pPr>
          </w:p>
          <w:p w14:paraId="0E9115EE" w14:textId="77777777" w:rsidR="002B65D7" w:rsidRPr="00CF4E60" w:rsidRDefault="002B65D7" w:rsidP="00797E79">
            <w:pPr>
              <w:spacing w:line="276" w:lineRule="auto"/>
              <w:rPr>
                <w:rFonts w:ascii="Times New Roman" w:hAnsi="Times New Roman" w:cs="Times New Roman"/>
                <w:sz w:val="20"/>
                <w:szCs w:val="20"/>
                <w:lang w:val="sr-Cyrl-RS"/>
              </w:rPr>
            </w:pPr>
          </w:p>
        </w:tc>
        <w:tc>
          <w:tcPr>
            <w:tcW w:w="1984" w:type="dxa"/>
          </w:tcPr>
          <w:p w14:paraId="69128436" w14:textId="77777777" w:rsidR="00797E79" w:rsidRDefault="00797E79" w:rsidP="00797E79">
            <w:pPr>
              <w:rPr>
                <w:rFonts w:ascii="Times New Roman" w:hAnsi="Times New Roman" w:cs="Times New Roman"/>
                <w:sz w:val="20"/>
                <w:szCs w:val="20"/>
                <w:lang w:val="sr-Cyrl-RS"/>
              </w:rPr>
            </w:pPr>
            <w:r>
              <w:rPr>
                <w:rFonts w:ascii="Times New Roman" w:hAnsi="Times New Roman" w:cs="Times New Roman"/>
                <w:sz w:val="20"/>
                <w:szCs w:val="20"/>
                <w:lang w:val="sr-Cyrl-RS"/>
              </w:rPr>
              <w:t xml:space="preserve">Уместо да се дефинише „држава </w:t>
            </w:r>
            <w:r>
              <w:rPr>
                <w:rFonts w:ascii="Times New Roman" w:hAnsi="Times New Roman" w:cs="Times New Roman"/>
                <w:sz w:val="20"/>
                <w:szCs w:val="20"/>
                <w:lang w:val="sr-Cyrl-RS"/>
              </w:rPr>
              <w:lastRenderedPageBreak/>
              <w:t>у којој се пружа услуга” у случају прекограничног пружања услуге, дефинисно је прекогранично пружање и прекогранично коришћење услуге.</w:t>
            </w:r>
          </w:p>
          <w:p w14:paraId="38ECF818" w14:textId="77777777" w:rsidR="00797E79" w:rsidRDefault="00797E79" w:rsidP="00797E79">
            <w:pPr>
              <w:rPr>
                <w:rFonts w:ascii="Times New Roman" w:hAnsi="Times New Roman" w:cs="Times New Roman"/>
                <w:sz w:val="20"/>
                <w:szCs w:val="20"/>
                <w:lang w:val="sr-Cyrl-RS"/>
              </w:rPr>
            </w:pPr>
          </w:p>
          <w:p w14:paraId="2F626793" w14:textId="77777777" w:rsidR="00797E79" w:rsidRDefault="00797E79" w:rsidP="00797E79">
            <w:pPr>
              <w:rPr>
                <w:rFonts w:ascii="Times New Roman" w:hAnsi="Times New Roman" w:cs="Times New Roman"/>
                <w:sz w:val="20"/>
                <w:szCs w:val="20"/>
                <w:lang w:val="sr-Cyrl-RS"/>
              </w:rPr>
            </w:pPr>
            <w:r>
              <w:rPr>
                <w:rFonts w:ascii="Times New Roman" w:hAnsi="Times New Roman" w:cs="Times New Roman"/>
                <w:sz w:val="20"/>
                <w:szCs w:val="20"/>
                <w:lang w:val="sr-Cyrl-RS"/>
              </w:rPr>
              <w:t>Дефиниције које ссу додате у НЗОУ:</w:t>
            </w:r>
          </w:p>
          <w:p w14:paraId="2DEDB17E" w14:textId="1B512619" w:rsidR="00797E79" w:rsidRPr="00797E79" w:rsidRDefault="00797E79" w:rsidP="00797E79">
            <w:pPr>
              <w:rPr>
                <w:rFonts w:ascii="Times New Roman" w:hAnsi="Times New Roman" w:cs="Times New Roman"/>
                <w:sz w:val="20"/>
                <w:szCs w:val="20"/>
                <w:lang w:val="sr-Cyrl-RS"/>
              </w:rPr>
            </w:pPr>
            <w:r>
              <w:rPr>
                <w:rFonts w:ascii="Times New Roman" w:hAnsi="Times New Roman" w:cs="Times New Roman"/>
                <w:sz w:val="20"/>
                <w:szCs w:val="20"/>
                <w:lang w:val="sr-Cyrl-RS"/>
              </w:rPr>
              <w:t>Седиште, држава ЕЕП, мешовита услуга, прекогранично пружање услуге, прекогранично коришћење услуге, услуга од општег економског интереса, ИМИ систем.</w:t>
            </w:r>
          </w:p>
        </w:tc>
      </w:tr>
      <w:tr w:rsidR="002B65D7" w:rsidRPr="00CF4E60" w14:paraId="66CECF8E" w14:textId="3B27C710" w:rsidTr="00797E79">
        <w:tc>
          <w:tcPr>
            <w:tcW w:w="1463" w:type="dxa"/>
            <w:shd w:val="clear" w:color="auto" w:fill="92D050"/>
          </w:tcPr>
          <w:p w14:paraId="5FF85A7F" w14:textId="6D2C3BD4"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lastRenderedPageBreak/>
              <w:t>Chapter II</w:t>
            </w:r>
          </w:p>
          <w:p w14:paraId="55B4AD2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5 (1)</w:t>
            </w:r>
          </w:p>
        </w:tc>
        <w:tc>
          <w:tcPr>
            <w:tcW w:w="4769" w:type="dxa"/>
          </w:tcPr>
          <w:p w14:paraId="0F63840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examine the procedures and formalities applicable to access to a service activity and to the exercise thereof. Where procedures and formalities examined under this paragraph are not sufficiently simple, Member States shall simplify them.</w:t>
            </w:r>
          </w:p>
        </w:tc>
        <w:tc>
          <w:tcPr>
            <w:tcW w:w="993" w:type="dxa"/>
          </w:tcPr>
          <w:p w14:paraId="77CD496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1986B39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5FA55FC8" w14:textId="1ACEB174"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66585C03" w14:textId="067A7B1F"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00C88EF"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3574C9B5" w14:textId="7BEDDD50" w:rsidTr="00797E79">
        <w:tc>
          <w:tcPr>
            <w:tcW w:w="1463" w:type="dxa"/>
            <w:shd w:val="clear" w:color="auto" w:fill="92D050"/>
          </w:tcPr>
          <w:p w14:paraId="26FD6D1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5 (2)</w:t>
            </w:r>
          </w:p>
        </w:tc>
        <w:tc>
          <w:tcPr>
            <w:tcW w:w="4769" w:type="dxa"/>
          </w:tcPr>
          <w:p w14:paraId="634E60B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Commission may introduce harmonised forms at Community level, in accordance with the procedure referred to in Article 40(2). These forms shall be equivalent to certificates, attestations and any other documents required of a provider.</w:t>
            </w:r>
          </w:p>
        </w:tc>
        <w:tc>
          <w:tcPr>
            <w:tcW w:w="993" w:type="dxa"/>
          </w:tcPr>
          <w:p w14:paraId="50E1657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71FF1C7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62F2DF15" w14:textId="4C8DE32D"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1A652623" w14:textId="7A510AFD"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6F503182"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6E02EFAD" w14:textId="728841FB" w:rsidTr="00797E79">
        <w:tc>
          <w:tcPr>
            <w:tcW w:w="1463" w:type="dxa"/>
            <w:shd w:val="clear" w:color="auto" w:fill="92D050"/>
          </w:tcPr>
          <w:p w14:paraId="5C6AF90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5 (3)</w:t>
            </w:r>
          </w:p>
        </w:tc>
        <w:tc>
          <w:tcPr>
            <w:tcW w:w="4769" w:type="dxa"/>
          </w:tcPr>
          <w:p w14:paraId="0EE1287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Where Member States require a provider or recipient to supply a certificate, attestation or any other document proving that a requirement has been satisfied, they shall accept any document from another Member State which serves an equivalent purpose or from which it is clear that the requirement in question has been satisfied. They may not require a document from another Member State to be produced in its original form, or as a certified copy or as a certified translation, save in the cases provided for in other Community instruments or where such a requirement is justified by an overriding reason relating to the public interest, including public order and security.</w:t>
            </w:r>
          </w:p>
          <w:p w14:paraId="6EDA0E4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first subparagraph shall not affect the right of Member States to require non-certified translations of documents in one of their official languages.</w:t>
            </w:r>
          </w:p>
        </w:tc>
        <w:tc>
          <w:tcPr>
            <w:tcW w:w="993" w:type="dxa"/>
          </w:tcPr>
          <w:p w14:paraId="3E63C59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 (1)</w:t>
            </w:r>
          </w:p>
          <w:p w14:paraId="149F0FA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 (2)</w:t>
            </w:r>
          </w:p>
          <w:p w14:paraId="3527B06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 (3)</w:t>
            </w:r>
          </w:p>
        </w:tc>
        <w:tc>
          <w:tcPr>
            <w:tcW w:w="3544" w:type="dxa"/>
          </w:tcPr>
          <w:p w14:paraId="4EA6AD7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Када се у поступку за добијање сагласности од пружаоца услуга захтева да одређеном исправом односно документом докаже испуњеност услова за добијање сагласности, орган јавне власти дужан је да прихвати сваку исправу односно документ из државе ЕЕП који служе у исте сврхе односно из којих јасно произлази да је дати услов испуњен.</w:t>
            </w:r>
          </w:p>
          <w:p w14:paraId="6B589BF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не може да захтева од пружаоца услуге да достави оригинал, оверену копију или оверени превод исправе односно документа из става 1 овог члана, осим када за то постоји јавни интерес.</w:t>
            </w:r>
          </w:p>
          <w:p w14:paraId="416463B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Орган јавне власти може да захтева од пружаоца услуге да достави неоверени превод исправе односно документа из става 1 овог члана на језик који је у службеној употреби у </w:t>
            </w:r>
            <w:r w:rsidRPr="00CF4E60">
              <w:rPr>
                <w:rFonts w:ascii="Times New Roman" w:hAnsi="Times New Roman" w:cs="Times New Roman"/>
                <w:sz w:val="20"/>
                <w:szCs w:val="20"/>
                <w:lang w:val="sr-Cyrl-RS"/>
              </w:rPr>
              <w:lastRenderedPageBreak/>
              <w:t>Републици Србији.</w:t>
            </w:r>
          </w:p>
          <w:p w14:paraId="43524F9A" w14:textId="77777777" w:rsidR="002B65D7" w:rsidRPr="00CF4E60" w:rsidRDefault="002B65D7" w:rsidP="002B65D7">
            <w:pPr>
              <w:spacing w:line="276" w:lineRule="auto"/>
              <w:rPr>
                <w:rFonts w:ascii="Times New Roman" w:hAnsi="Times New Roman" w:cs="Times New Roman"/>
                <w:sz w:val="20"/>
                <w:szCs w:val="20"/>
                <w:lang w:val="sr-Cyrl-RS"/>
              </w:rPr>
            </w:pPr>
          </w:p>
        </w:tc>
        <w:tc>
          <w:tcPr>
            <w:tcW w:w="1417" w:type="dxa"/>
          </w:tcPr>
          <w:p w14:paraId="47C4A4E8" w14:textId="6BF34988"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5DF72994"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05840D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2A1E8E20" w14:textId="04BBEE98" w:rsidTr="00797E79">
        <w:tc>
          <w:tcPr>
            <w:tcW w:w="1463" w:type="dxa"/>
            <w:shd w:val="clear" w:color="auto" w:fill="92D050"/>
          </w:tcPr>
          <w:p w14:paraId="01B1A2A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5 (4)</w:t>
            </w:r>
          </w:p>
        </w:tc>
        <w:tc>
          <w:tcPr>
            <w:tcW w:w="4769" w:type="dxa"/>
          </w:tcPr>
          <w:p w14:paraId="16BAB72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Paragraph 3 shall not apply to the documents referred to in Article 7(2) and 50 of Directive 2005/36/EC, in Articles 45(3), 46, 49 and 50 of Directive 2004/18/EC of the European Parliament and of the Council of 31 March 2004 on the coordination of procedures for the award of public works contracts, public supply contracts and public service contracts, in Article 3(2) of Directive 98/5/EC of the European Parliament and of the Council of 16 February 1998 to facilitate practice of the profession of lawyer on a permanent basis in a Member State other than that in which the qualification was obtained, in the First Council Directive 68/151/EEC of 9 March 1968 on coordination of safeguards which, for the protection of the interests of members and others, are required by Member States of companies within the meaning of the second paragraph of Article 58 of the Treaty, with a view to making such safeguards equivalent throughout the Community and in the Eleventh Council Directive 89/666/</w:t>
            </w:r>
            <w:proofErr w:type="spellStart"/>
            <w:r w:rsidRPr="00CF4E60">
              <w:rPr>
                <w:rFonts w:ascii="Times New Roman" w:hAnsi="Times New Roman" w:cs="Times New Roman"/>
                <w:color w:val="000000"/>
                <w:sz w:val="20"/>
                <w:szCs w:val="20"/>
                <w:shd w:val="clear" w:color="auto" w:fill="FFFFFF"/>
              </w:rPr>
              <w:t>EECof</w:t>
            </w:r>
            <w:proofErr w:type="spellEnd"/>
            <w:r w:rsidRPr="00CF4E60">
              <w:rPr>
                <w:rFonts w:ascii="Times New Roman" w:hAnsi="Times New Roman" w:cs="Times New Roman"/>
                <w:color w:val="000000"/>
                <w:sz w:val="20"/>
                <w:szCs w:val="20"/>
                <w:shd w:val="clear" w:color="auto" w:fill="FFFFFF"/>
              </w:rPr>
              <w:t xml:space="preserve"> 21 December 1989 concerning disclosure requirements in respect of branches opened in a Member State by certain types of company governed by the law of another State.</w:t>
            </w:r>
          </w:p>
        </w:tc>
        <w:tc>
          <w:tcPr>
            <w:tcW w:w="993" w:type="dxa"/>
          </w:tcPr>
          <w:p w14:paraId="1411AAD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 (4)</w:t>
            </w:r>
          </w:p>
        </w:tc>
        <w:tc>
          <w:tcPr>
            <w:tcW w:w="3544" w:type="dxa"/>
          </w:tcPr>
          <w:p w14:paraId="04D2D544" w14:textId="1FAE0C49"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Одредбе овог члана се не примењују на: доказивање испуњености услова за признавање страних стручних квалификација, доказивање испуњености услова за учешће у поступку јавне набавке, доказивање испуњености законом прописаних усло</w:t>
            </w:r>
            <w:r>
              <w:rPr>
                <w:rFonts w:ascii="Times New Roman" w:hAnsi="Times New Roman" w:cs="Times New Roman"/>
                <w:sz w:val="20"/>
                <w:szCs w:val="20"/>
                <w:lang w:val="sr-Cyrl-RS"/>
              </w:rPr>
              <w:t xml:space="preserve">ва за упис у привредни регистар, </w:t>
            </w:r>
            <w:r w:rsidRPr="00E73769">
              <w:rPr>
                <w:rFonts w:ascii="Times New Roman" w:hAnsi="Times New Roman" w:cs="Times New Roman"/>
                <w:sz w:val="20"/>
                <w:szCs w:val="20"/>
                <w:lang w:val="hr-HR"/>
              </w:rPr>
              <w:t>доказивање уписа адвоката у одговарајући именик односно регистар у матичној држави.</w:t>
            </w:r>
          </w:p>
        </w:tc>
        <w:tc>
          <w:tcPr>
            <w:tcW w:w="1417" w:type="dxa"/>
          </w:tcPr>
          <w:p w14:paraId="274C542B" w14:textId="3D778451"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3645AD85"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8BCEE26"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64224D57" w14:textId="4308F2BC" w:rsidTr="00797E79">
        <w:tc>
          <w:tcPr>
            <w:tcW w:w="1463" w:type="dxa"/>
            <w:shd w:val="clear" w:color="auto" w:fill="92D050"/>
          </w:tcPr>
          <w:p w14:paraId="713F2E0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6 (1)</w:t>
            </w:r>
          </w:p>
        </w:tc>
        <w:tc>
          <w:tcPr>
            <w:tcW w:w="4769" w:type="dxa"/>
          </w:tcPr>
          <w:p w14:paraId="1FD68D0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 Member States shall ensure that it is possible for providers to complete the following procedures and formalities through points of single contact:</w:t>
            </w:r>
          </w:p>
          <w:p w14:paraId="04EE0DF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all procedures and formalities needed for access to his service activities, in particular, all declarations, notifications or applications necessary for authorisation from the competent authorities, including applications for inclusion in a register, a roll or a database, or for registration with a professional body or association;</w:t>
            </w:r>
          </w:p>
          <w:p w14:paraId="3B9A288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any applications for authorisation needed to exercise his service activities.</w:t>
            </w:r>
          </w:p>
        </w:tc>
        <w:tc>
          <w:tcPr>
            <w:tcW w:w="993" w:type="dxa"/>
          </w:tcPr>
          <w:p w14:paraId="24108EB1" w14:textId="77777777" w:rsidR="002B65D7" w:rsidRPr="00CF4E60" w:rsidRDefault="002B65D7" w:rsidP="002B65D7">
            <w:pPr>
              <w:spacing w:line="276" w:lineRule="auto"/>
              <w:rPr>
                <w:rFonts w:ascii="Times New Roman" w:hAnsi="Times New Roman" w:cs="Times New Roman"/>
                <w:sz w:val="20"/>
                <w:szCs w:val="20"/>
                <w:lang w:val="en-US"/>
              </w:rPr>
            </w:pPr>
            <w:r w:rsidRPr="00CF4E60">
              <w:rPr>
                <w:rFonts w:ascii="Times New Roman" w:hAnsi="Times New Roman" w:cs="Times New Roman"/>
                <w:sz w:val="20"/>
                <w:szCs w:val="20"/>
                <w:lang w:val="en-US"/>
              </w:rPr>
              <w:t>6 (4)</w:t>
            </w:r>
          </w:p>
          <w:p w14:paraId="2A3EEE20" w14:textId="77777777" w:rsidR="002B65D7" w:rsidRPr="00CF4E60" w:rsidRDefault="002B65D7" w:rsidP="002B65D7">
            <w:pPr>
              <w:spacing w:line="276" w:lineRule="auto"/>
              <w:rPr>
                <w:rFonts w:ascii="Times New Roman" w:hAnsi="Times New Roman" w:cs="Times New Roman"/>
                <w:sz w:val="20"/>
                <w:szCs w:val="20"/>
                <w:lang w:val="en-US"/>
              </w:rPr>
            </w:pPr>
            <w:r w:rsidRPr="00CF4E60">
              <w:rPr>
                <w:rFonts w:ascii="Times New Roman" w:hAnsi="Times New Roman" w:cs="Times New Roman"/>
                <w:sz w:val="20"/>
                <w:szCs w:val="20"/>
                <w:lang w:val="en-US"/>
              </w:rPr>
              <w:t>6 (6)</w:t>
            </w:r>
          </w:p>
        </w:tc>
        <w:tc>
          <w:tcPr>
            <w:tcW w:w="3544" w:type="dxa"/>
          </w:tcPr>
          <w:p w14:paraId="4B42029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 министарство и органи јавне власти старају се да сва заинтересована лица могу електронским путем преко ЈЕКТ-а поуздано и лако да прибаве све обрасце и документа те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Републици Србији.</w:t>
            </w:r>
          </w:p>
          <w:p w14:paraId="3E6A20D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Поступак прикупљања и размене података између органа јавне власти и (</w:t>
            </w:r>
            <w:r w:rsidRPr="00CF4E60">
              <w:rPr>
                <w:rFonts w:ascii="Times New Roman" w:hAnsi="Times New Roman" w:cs="Times New Roman"/>
                <w:i/>
                <w:sz w:val="20"/>
                <w:szCs w:val="20"/>
                <w:lang w:val="sr-Cyrl-RS"/>
              </w:rPr>
              <w:t>надлежног министарства преко</w:t>
            </w:r>
            <w:r w:rsidRPr="00CF4E60">
              <w:rPr>
                <w:rFonts w:ascii="Times New Roman" w:hAnsi="Times New Roman" w:cs="Times New Roman"/>
                <w:sz w:val="20"/>
                <w:szCs w:val="20"/>
                <w:lang w:val="sr-Cyrl-RS"/>
              </w:rPr>
              <w:t>) ЈЕКТ-а уређује влада посебним прописом.</w:t>
            </w:r>
          </w:p>
        </w:tc>
        <w:tc>
          <w:tcPr>
            <w:tcW w:w="1417" w:type="dxa"/>
          </w:tcPr>
          <w:p w14:paraId="087AA49C" w14:textId="24A48822"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6409B99B" w14:textId="5F7B44B3" w:rsidR="002B65D7" w:rsidRPr="00CF4E60" w:rsidRDefault="002B65D7" w:rsidP="006F1381">
            <w:pPr>
              <w:spacing w:line="276" w:lineRule="auto"/>
              <w:rPr>
                <w:rFonts w:ascii="Times New Roman" w:hAnsi="Times New Roman" w:cs="Times New Roman"/>
                <w:sz w:val="20"/>
                <w:szCs w:val="20"/>
                <w:lang w:val="sr-Cyrl-RS"/>
              </w:rPr>
            </w:pPr>
          </w:p>
        </w:tc>
        <w:tc>
          <w:tcPr>
            <w:tcW w:w="1984" w:type="dxa"/>
          </w:tcPr>
          <w:p w14:paraId="4954E259" w14:textId="15BF20E9" w:rsidR="00797E79" w:rsidRPr="00CF4E60" w:rsidRDefault="00797E79" w:rsidP="006F1381">
            <w:pPr>
              <w:tabs>
                <w:tab w:val="left" w:pos="734"/>
                <w:tab w:val="left" w:pos="1877"/>
              </w:tabs>
              <w:spacing w:line="276" w:lineRule="auto"/>
              <w:ind w:right="1026"/>
              <w:rPr>
                <w:rFonts w:ascii="Times New Roman" w:hAnsi="Times New Roman" w:cs="Times New Roman"/>
                <w:sz w:val="20"/>
                <w:szCs w:val="20"/>
                <w:lang w:val="sr-Cyrl-RS"/>
              </w:rPr>
            </w:pPr>
          </w:p>
        </w:tc>
      </w:tr>
      <w:tr w:rsidR="002B65D7" w:rsidRPr="00CF4E60" w14:paraId="39C0BB4B" w14:textId="587C582E" w:rsidTr="00797E79">
        <w:tc>
          <w:tcPr>
            <w:tcW w:w="1463" w:type="dxa"/>
            <w:shd w:val="clear" w:color="auto" w:fill="92D050"/>
          </w:tcPr>
          <w:p w14:paraId="12FE013D" w14:textId="14B3054C"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6 (2)</w:t>
            </w:r>
          </w:p>
        </w:tc>
        <w:tc>
          <w:tcPr>
            <w:tcW w:w="4769" w:type="dxa"/>
          </w:tcPr>
          <w:p w14:paraId="3582339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establishment of points of single contact shall be without prejudice to the allocation of functions and powers among the authorities within national systems.</w:t>
            </w:r>
          </w:p>
        </w:tc>
        <w:tc>
          <w:tcPr>
            <w:tcW w:w="993" w:type="dxa"/>
          </w:tcPr>
          <w:p w14:paraId="5F01E4B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66AF6D6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730437F1" w14:textId="1E16F3AE" w:rsidR="002B65D7" w:rsidRPr="00CF4E60" w:rsidRDefault="006F1381"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03E3159C" w14:textId="718F2955"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354FD379"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0804AE79" w14:textId="52709EF9" w:rsidTr="00797E79">
        <w:tc>
          <w:tcPr>
            <w:tcW w:w="1463" w:type="dxa"/>
            <w:shd w:val="clear" w:color="auto" w:fill="92D050"/>
          </w:tcPr>
          <w:p w14:paraId="31DDF9D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7 (1)</w:t>
            </w:r>
          </w:p>
        </w:tc>
        <w:tc>
          <w:tcPr>
            <w:tcW w:w="4769" w:type="dxa"/>
          </w:tcPr>
          <w:p w14:paraId="2BC7C0B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the following information is easily accessible to providers and recipients through the points of single contact:</w:t>
            </w:r>
          </w:p>
          <w:p w14:paraId="293A25F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requirements applicable to providers established in their territory, in particular those requirements concerning the procedures and formalities to be completed in order to access and to exercise service activities;</w:t>
            </w:r>
          </w:p>
          <w:p w14:paraId="36CF78F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the contact details of the competent authorities enabling the latter to be contacted directly, including the details of those authorities responsible for matters concerning the exercise of service activities;</w:t>
            </w:r>
          </w:p>
          <w:p w14:paraId="5060FF8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the means of, and conditions for, accessing public registers and databases on providers and services;</w:t>
            </w:r>
          </w:p>
          <w:p w14:paraId="3437259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the means of redress which are generally available in the event of dispute between the competent authorities and the provider or the recipient, or between a provider and a recipient or between providers;</w:t>
            </w:r>
          </w:p>
          <w:p w14:paraId="42AB273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 the contact details of the associations or organisations, other than the competent authorities, from which providers or recipients may obtain practical assistance.</w:t>
            </w:r>
          </w:p>
        </w:tc>
        <w:tc>
          <w:tcPr>
            <w:tcW w:w="993" w:type="dxa"/>
          </w:tcPr>
          <w:p w14:paraId="3B0C5CB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7 (1) (1–5)</w:t>
            </w:r>
          </w:p>
          <w:p w14:paraId="644ED736" w14:textId="77777777" w:rsidR="002B65D7" w:rsidRPr="00CF4E60" w:rsidRDefault="002B65D7" w:rsidP="002B65D7">
            <w:pPr>
              <w:spacing w:before="600" w:line="276" w:lineRule="auto"/>
              <w:rPr>
                <w:rFonts w:ascii="Times New Roman" w:hAnsi="Times New Roman" w:cs="Times New Roman"/>
                <w:b/>
                <w:sz w:val="20"/>
                <w:szCs w:val="20"/>
              </w:rPr>
            </w:pPr>
            <w:r w:rsidRPr="00CF4E60">
              <w:rPr>
                <w:rFonts w:ascii="Times New Roman" w:hAnsi="Times New Roman" w:cs="Times New Roman"/>
                <w:b/>
                <w:sz w:val="20"/>
                <w:szCs w:val="20"/>
                <w:lang w:val="sr-Latn-RS"/>
              </w:rPr>
              <w:t>Упоредни преглед</w:t>
            </w:r>
            <w:r w:rsidRPr="00CF4E60">
              <w:rPr>
                <w:rFonts w:ascii="Times New Roman" w:hAnsi="Times New Roman" w:cs="Times New Roman"/>
                <w:b/>
                <w:sz w:val="20"/>
                <w:szCs w:val="20"/>
              </w:rPr>
              <w:t>:</w:t>
            </w:r>
          </w:p>
          <w:p w14:paraId="3FA32BE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(a) – 1)</w:t>
            </w:r>
          </w:p>
          <w:p w14:paraId="71D8FFD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(b) – 2)</w:t>
            </w:r>
          </w:p>
          <w:p w14:paraId="2CDC6FD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(c) – 3)</w:t>
            </w:r>
          </w:p>
          <w:p w14:paraId="1FBA772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(d) – 4)</w:t>
            </w:r>
          </w:p>
          <w:p w14:paraId="4F78C41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(e) – 5)</w:t>
            </w:r>
          </w:p>
          <w:p w14:paraId="670697EA" w14:textId="7777777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02FEE0C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Надлежно министарство је дужно да пружаоцима и корисницима услуга омогући да преко ЈЕКТ-а лако приступе тачним и потпуним информацијама о: </w:t>
            </w:r>
          </w:p>
          <w:p w14:paraId="0700D914" w14:textId="77777777" w:rsidR="002B65D7" w:rsidRPr="00CF4E60" w:rsidRDefault="002B65D7" w:rsidP="002B65D7">
            <w:pPr>
              <w:pStyle w:val="ListParagraph"/>
              <w:numPr>
                <w:ilvl w:val="0"/>
                <w:numId w:val="4"/>
              </w:numPr>
              <w:spacing w:line="276" w:lineRule="auto"/>
              <w:ind w:left="317"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условима које пружаоци услуга морају да испуне у Републици Србији, а нарочито о условима и поступцима за остваривање права на пословно настањивање и прекогранично пружање услуга; </w:t>
            </w:r>
          </w:p>
          <w:p w14:paraId="46949801" w14:textId="77777777" w:rsidR="002B65D7" w:rsidRPr="00CF4E60" w:rsidRDefault="002B65D7" w:rsidP="002B65D7">
            <w:pPr>
              <w:pStyle w:val="ListParagraph"/>
              <w:numPr>
                <w:ilvl w:val="0"/>
                <w:numId w:val="4"/>
              </w:numPr>
              <w:spacing w:line="276" w:lineRule="auto"/>
              <w:ind w:left="317"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органима јавне власти који обављају послове од значаја за функционисање тржишта и промет услуга, њиховим надлежностима те начину на који пружалац односно корисник услуге ступа у непосредан контакт с њима; </w:t>
            </w:r>
          </w:p>
          <w:p w14:paraId="4D9830A0" w14:textId="77777777" w:rsidR="002B65D7" w:rsidRPr="00CF4E60" w:rsidRDefault="002B65D7" w:rsidP="002B65D7">
            <w:pPr>
              <w:pStyle w:val="ListParagraph"/>
              <w:numPr>
                <w:ilvl w:val="0"/>
                <w:numId w:val="4"/>
              </w:numPr>
              <w:spacing w:line="276" w:lineRule="auto"/>
              <w:ind w:left="317"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начину и условима за упис односно остваривање увида у јавне регистре и базе података о услугама и пружаоцима услуга;</w:t>
            </w:r>
          </w:p>
          <w:p w14:paraId="628E459C" w14:textId="77777777" w:rsidR="002B65D7" w:rsidRPr="00CF4E60" w:rsidRDefault="002B65D7" w:rsidP="002B65D7">
            <w:pPr>
              <w:pStyle w:val="ListParagraph"/>
              <w:numPr>
                <w:ilvl w:val="0"/>
                <w:numId w:val="4"/>
              </w:numPr>
              <w:spacing w:line="276" w:lineRule="auto"/>
              <w:ind w:left="317"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правним средствима и поступцима за остваривање и заштиту права пружалаца односно корисника услуга; </w:t>
            </w:r>
          </w:p>
          <w:p w14:paraId="07116990" w14:textId="77777777" w:rsidR="002B65D7" w:rsidRPr="00CF4E60" w:rsidRDefault="002B65D7" w:rsidP="002B65D7">
            <w:pPr>
              <w:pStyle w:val="ListParagraph"/>
              <w:numPr>
                <w:ilvl w:val="0"/>
                <w:numId w:val="4"/>
              </w:numPr>
              <w:spacing w:line="276" w:lineRule="auto"/>
              <w:ind w:left="317"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организацијама и удружењима која пружају практичну помоћ </w:t>
            </w:r>
            <w:r w:rsidRPr="00CF4E60">
              <w:rPr>
                <w:rFonts w:ascii="Times New Roman" w:hAnsi="Times New Roman" w:cs="Times New Roman"/>
                <w:sz w:val="20"/>
                <w:szCs w:val="20"/>
                <w:lang w:val="sr-Cyrl-RS"/>
              </w:rPr>
              <w:lastRenderedPageBreak/>
              <w:t>пружаоцима односно корисницима услуга те начину на који пружалац односно корисник услуге ступа у непосредан контакт с њима.</w:t>
            </w:r>
          </w:p>
        </w:tc>
        <w:tc>
          <w:tcPr>
            <w:tcW w:w="1417" w:type="dxa"/>
          </w:tcPr>
          <w:p w14:paraId="420B5E67" w14:textId="4FF39D48"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49316BE3"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458FA46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F9F0808" w14:textId="32A1E29F" w:rsidTr="00797E79">
        <w:tc>
          <w:tcPr>
            <w:tcW w:w="1463" w:type="dxa"/>
            <w:shd w:val="clear" w:color="auto" w:fill="92D050"/>
          </w:tcPr>
          <w:p w14:paraId="36A6049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7 (2)</w:t>
            </w:r>
          </w:p>
        </w:tc>
        <w:tc>
          <w:tcPr>
            <w:tcW w:w="4769" w:type="dxa"/>
          </w:tcPr>
          <w:p w14:paraId="1A0BDEC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it is possible for providers and recipients to receive, at their request, assistance from the competent authorities, consisting in information on the way in which the requirements referred to in point (a) of paragraph 1 are generally interpreted and applied. Where appropriate, such advice shall include a simple step-by-step guide. The information shall be provided in plain and intelligible language.</w:t>
            </w:r>
          </w:p>
        </w:tc>
        <w:tc>
          <w:tcPr>
            <w:tcW w:w="993" w:type="dxa"/>
          </w:tcPr>
          <w:p w14:paraId="546DD5F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7 (2)</w:t>
            </w:r>
          </w:p>
        </w:tc>
        <w:tc>
          <w:tcPr>
            <w:tcW w:w="3544" w:type="dxa"/>
          </w:tcPr>
          <w:p w14:paraId="14B6AA5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 министарство и органи јавне власти старају се да пружаоци и корисници услуга преко ЈЕКТ-а на властити упит могу да се обавесте код надлежног органа јавне власти о устаљеном тумачењу и примени прописа од значаја за пословно настањивање односно пружање услуга, те да добију једноставна општа упутства за поступање у складу с тим прописима.</w:t>
            </w:r>
          </w:p>
        </w:tc>
        <w:tc>
          <w:tcPr>
            <w:tcW w:w="1417" w:type="dxa"/>
          </w:tcPr>
          <w:p w14:paraId="3EB0BEBE" w14:textId="3BFEE3B8"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1D924648"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077FCF3F"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5C12F198" w14:textId="4D3E636D" w:rsidTr="00797E79">
        <w:tc>
          <w:tcPr>
            <w:tcW w:w="1463" w:type="dxa"/>
            <w:shd w:val="clear" w:color="auto" w:fill="92D050"/>
          </w:tcPr>
          <w:p w14:paraId="6303E682"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7 (3)</w:t>
            </w:r>
          </w:p>
        </w:tc>
        <w:tc>
          <w:tcPr>
            <w:tcW w:w="4769" w:type="dxa"/>
          </w:tcPr>
          <w:p w14:paraId="27AEEDA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the information and assistance referred to in paragraphs 1 and 2 are provided in a clear and unambiguous manner, that they are easily accessible at a distance and by electronic means and that they are kept up to date.</w:t>
            </w:r>
          </w:p>
        </w:tc>
        <w:tc>
          <w:tcPr>
            <w:tcW w:w="993" w:type="dxa"/>
          </w:tcPr>
          <w:p w14:paraId="7CDF229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(1)</w:t>
            </w:r>
          </w:p>
          <w:p w14:paraId="173FB4C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(2)</w:t>
            </w:r>
          </w:p>
          <w:p w14:paraId="02081FA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(3)</w:t>
            </w:r>
          </w:p>
        </w:tc>
        <w:tc>
          <w:tcPr>
            <w:tcW w:w="3544" w:type="dxa"/>
          </w:tcPr>
          <w:p w14:paraId="41497CAF" w14:textId="41C9B0D5"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Јединствена електронска контактна тачка (у даљем тексту: ЈЕКТ) је државни електронски сервис</w:t>
            </w:r>
            <w:r>
              <w:rPr>
                <w:rFonts w:ascii="Times New Roman" w:hAnsi="Times New Roman" w:cs="Times New Roman"/>
                <w:sz w:val="20"/>
                <w:szCs w:val="20"/>
                <w:lang w:val="sr-Cyrl-RS"/>
              </w:rPr>
              <w:t xml:space="preserve"> </w:t>
            </w:r>
            <w:r w:rsidRPr="00CF4E60">
              <w:rPr>
                <w:rFonts w:ascii="Times New Roman" w:hAnsi="Times New Roman" w:cs="Times New Roman"/>
                <w:sz w:val="20"/>
                <w:szCs w:val="20"/>
                <w:lang w:val="sr-Cyrl-RS"/>
              </w:rPr>
              <w:t>на српском</w:t>
            </w:r>
            <w:r>
              <w:rPr>
                <w:rFonts w:ascii="Times New Roman" w:hAnsi="Times New Roman" w:cs="Times New Roman"/>
                <w:sz w:val="20"/>
                <w:szCs w:val="20"/>
                <w:lang w:val="sr-Cyrl-RS"/>
              </w:rPr>
              <w:t xml:space="preserve"> </w:t>
            </w:r>
            <w:r w:rsidRPr="00CF4E60">
              <w:rPr>
                <w:rFonts w:ascii="Times New Roman" w:hAnsi="Times New Roman" w:cs="Times New Roman"/>
                <w:sz w:val="20"/>
                <w:szCs w:val="20"/>
                <w:lang w:val="sr-Cyrl-RS"/>
              </w:rPr>
              <w:t>и енглеском језику,</w:t>
            </w:r>
            <w:r>
              <w:rPr>
                <w:rFonts w:ascii="Times New Roman" w:hAnsi="Times New Roman" w:cs="Times New Roman"/>
                <w:sz w:val="20"/>
                <w:szCs w:val="20"/>
                <w:lang w:val="sr-Cyrl-RS"/>
              </w:rPr>
              <w:t xml:space="preserve"> </w:t>
            </w:r>
            <w:r w:rsidRPr="00CF4E60">
              <w:rPr>
                <w:rFonts w:ascii="Times New Roman" w:hAnsi="Times New Roman" w:cs="Times New Roman"/>
                <w:sz w:val="20"/>
                <w:szCs w:val="20"/>
                <w:lang w:val="sr-Cyrl-RS"/>
              </w:rPr>
              <w:t xml:space="preserve">путем којег органи јавне власти Републике Србије размењују информације међу собом и с надлежним органима држава ЕЕП, а сва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услуга у Републици Србији и државама ЕЕП. </w:t>
            </w:r>
          </w:p>
          <w:p w14:paraId="5E8DE3BF" w14:textId="77777777" w:rsidR="002B65D7" w:rsidRPr="00CF4E60" w:rsidRDefault="002B65D7" w:rsidP="002B65D7">
            <w:pPr>
              <w:spacing w:line="276" w:lineRule="auto"/>
              <w:rPr>
                <w:rFonts w:ascii="Times New Roman" w:hAnsi="Times New Roman" w:cs="Times New Roman"/>
                <w:sz w:val="20"/>
                <w:szCs w:val="20"/>
                <w:lang w:val="sr-Cyrl-RS"/>
              </w:rPr>
            </w:pPr>
          </w:p>
          <w:p w14:paraId="4970B8E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Министарство надлежно за послове државне управе који се односе на функционисање тржишта и промет услуга (у даљем текстy: надлежно министарство) образује организациону јединицу у своме </w:t>
            </w:r>
            <w:r w:rsidRPr="00CF4E60">
              <w:rPr>
                <w:rFonts w:ascii="Times New Roman" w:hAnsi="Times New Roman" w:cs="Times New Roman"/>
                <w:sz w:val="20"/>
                <w:szCs w:val="20"/>
                <w:lang w:val="sr-Cyrl-RS"/>
              </w:rPr>
              <w:lastRenderedPageBreak/>
              <w:t>саставу која успоставља ЈЕКТ и њиме управља.</w:t>
            </w:r>
          </w:p>
          <w:p w14:paraId="046706EF" w14:textId="77777777" w:rsidR="002B65D7" w:rsidRPr="00CF4E60" w:rsidRDefault="002B65D7" w:rsidP="002B65D7">
            <w:pPr>
              <w:spacing w:line="276" w:lineRule="auto"/>
              <w:rPr>
                <w:rFonts w:ascii="Times New Roman" w:hAnsi="Times New Roman" w:cs="Times New Roman"/>
                <w:sz w:val="20"/>
                <w:szCs w:val="20"/>
                <w:lang w:val="sr-Cyrl-RS"/>
              </w:rPr>
            </w:pPr>
          </w:p>
          <w:p w14:paraId="79409215" w14:textId="047383A4"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 министарство се стара да ЈЕКТ буде ажуран, прегледан, јасан и једноставан за коришћење. Органи јавне власти су дужни да надлежном министарству благовремено доставе потпуне податке из свог делокруга који су од значаја за ажурност ЈЕКТ-а.</w:t>
            </w:r>
          </w:p>
        </w:tc>
        <w:tc>
          <w:tcPr>
            <w:tcW w:w="1417" w:type="dxa"/>
          </w:tcPr>
          <w:p w14:paraId="3D31160E" w14:textId="1E1CC7AE"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1F27FC9E"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6D7927A2"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63FF1DB7" w14:textId="5BF2664A" w:rsidTr="00797E79">
        <w:tc>
          <w:tcPr>
            <w:tcW w:w="1463" w:type="dxa"/>
            <w:shd w:val="clear" w:color="auto" w:fill="92D050"/>
          </w:tcPr>
          <w:p w14:paraId="5DCB36E6"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7 (4)</w:t>
            </w:r>
          </w:p>
        </w:tc>
        <w:tc>
          <w:tcPr>
            <w:tcW w:w="4769" w:type="dxa"/>
          </w:tcPr>
          <w:p w14:paraId="5805F7D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the points of single contact and the competent authorities respond as quickly as possible to any request for information or assistance as referred to in paragraphs 1 and 2 and, in cases where the request is faulty or unfounded, inform the applicant accordingly without delay.</w:t>
            </w:r>
          </w:p>
        </w:tc>
        <w:tc>
          <w:tcPr>
            <w:tcW w:w="993" w:type="dxa"/>
          </w:tcPr>
          <w:p w14:paraId="780298B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7 (4)</w:t>
            </w:r>
          </w:p>
        </w:tc>
        <w:tc>
          <w:tcPr>
            <w:tcW w:w="3544" w:type="dxa"/>
          </w:tcPr>
          <w:p w14:paraId="16AAD1D3" w14:textId="5B3F8B5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је дужан да најкасније у року од петнаест дана од пријема упита пружаоцу односно кориснику услуга преко ЈЕКТ-а достави обавештење односно упутство из става 1 и става 2 овог члана, укључујући обавештење о томе да је упит без основа или погрешно формулисан.</w:t>
            </w:r>
          </w:p>
        </w:tc>
        <w:tc>
          <w:tcPr>
            <w:tcW w:w="1417" w:type="dxa"/>
          </w:tcPr>
          <w:p w14:paraId="324037A3" w14:textId="19043D81"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64A33397"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D4B093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49E080A7" w14:textId="42AD3EC6" w:rsidTr="00797E79">
        <w:tc>
          <w:tcPr>
            <w:tcW w:w="1463" w:type="dxa"/>
            <w:shd w:val="clear" w:color="auto" w:fill="92D050"/>
          </w:tcPr>
          <w:p w14:paraId="4D23EAF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7 (5)</w:t>
            </w:r>
          </w:p>
        </w:tc>
        <w:tc>
          <w:tcPr>
            <w:tcW w:w="4769" w:type="dxa"/>
          </w:tcPr>
          <w:p w14:paraId="75F9FEB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and the Commission shall take accompanying measures in order to encourage points of single contact to make the information provided for in this Article available in other Community languages. This does not interfere with Member States' legislation on the use of languages.</w:t>
            </w:r>
          </w:p>
        </w:tc>
        <w:tc>
          <w:tcPr>
            <w:tcW w:w="993" w:type="dxa"/>
          </w:tcPr>
          <w:p w14:paraId="12AE7FE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w:t>
            </w:r>
          </w:p>
        </w:tc>
        <w:tc>
          <w:tcPr>
            <w:tcW w:w="3544" w:type="dxa"/>
          </w:tcPr>
          <w:p w14:paraId="4B6DF32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5416BD8B" w14:textId="518D7CFE" w:rsidR="002B65D7" w:rsidRPr="00CF4E60" w:rsidRDefault="00D06E27" w:rsidP="002B65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НП</w:t>
            </w:r>
            <w:proofErr w:type="spellEnd"/>
          </w:p>
        </w:tc>
        <w:tc>
          <w:tcPr>
            <w:tcW w:w="997" w:type="dxa"/>
          </w:tcPr>
          <w:p w14:paraId="0772602E" w14:textId="1C319AE4" w:rsidR="002B65D7" w:rsidRPr="00CF4E60" w:rsidRDefault="002B65D7" w:rsidP="002B65D7">
            <w:pPr>
              <w:spacing w:line="276" w:lineRule="auto"/>
              <w:rPr>
                <w:rFonts w:ascii="Times New Roman" w:hAnsi="Times New Roman" w:cs="Times New Roman"/>
                <w:sz w:val="20"/>
                <w:szCs w:val="20"/>
              </w:rPr>
            </w:pPr>
          </w:p>
        </w:tc>
        <w:tc>
          <w:tcPr>
            <w:tcW w:w="1984" w:type="dxa"/>
          </w:tcPr>
          <w:p w14:paraId="0B4E09F9"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185C2DCE" w14:textId="4BE15957" w:rsidTr="00797E79">
        <w:tc>
          <w:tcPr>
            <w:tcW w:w="1463" w:type="dxa"/>
            <w:shd w:val="clear" w:color="auto" w:fill="92D050"/>
          </w:tcPr>
          <w:p w14:paraId="44B46C7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7 (6)</w:t>
            </w:r>
          </w:p>
        </w:tc>
        <w:tc>
          <w:tcPr>
            <w:tcW w:w="4769" w:type="dxa"/>
          </w:tcPr>
          <w:p w14:paraId="58B3183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obligation for competent authorities to assist providers and recipients does not require those authorities to provide legal advice in individual cases but concerns only general information on the way in which requirements are usually interpreted or applied.</w:t>
            </w:r>
          </w:p>
        </w:tc>
        <w:tc>
          <w:tcPr>
            <w:tcW w:w="993" w:type="dxa"/>
          </w:tcPr>
          <w:p w14:paraId="69B47B7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7 (3)</w:t>
            </w:r>
          </w:p>
        </w:tc>
        <w:tc>
          <w:tcPr>
            <w:tcW w:w="3544" w:type="dxa"/>
          </w:tcPr>
          <w:p w14:paraId="4BF0CE9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је дужан да пружи опште информације о устаљеном тумачењу и примени одговарајућих прописа, а не правне савете у појединачним случајевима.</w:t>
            </w:r>
          </w:p>
        </w:tc>
        <w:tc>
          <w:tcPr>
            <w:tcW w:w="1417" w:type="dxa"/>
          </w:tcPr>
          <w:p w14:paraId="703201DE" w14:textId="021847F3"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97E9663"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F2D4E2D"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0A2814E" w14:textId="281CD995" w:rsidTr="00797E79">
        <w:tc>
          <w:tcPr>
            <w:tcW w:w="1463" w:type="dxa"/>
            <w:shd w:val="clear" w:color="auto" w:fill="92D050"/>
          </w:tcPr>
          <w:p w14:paraId="2356098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8 (1)</w:t>
            </w:r>
          </w:p>
        </w:tc>
        <w:tc>
          <w:tcPr>
            <w:tcW w:w="4769" w:type="dxa"/>
          </w:tcPr>
          <w:p w14:paraId="36B7999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all procedures and formalities relating to access to a service activity and to the exercise thereof may be easily completed, at a distance and by electronic means, through the relevant point of single contact and with the relevant competent authorities.</w:t>
            </w:r>
          </w:p>
        </w:tc>
        <w:tc>
          <w:tcPr>
            <w:tcW w:w="993" w:type="dxa"/>
          </w:tcPr>
          <w:p w14:paraId="3C8D10A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(4)</w:t>
            </w:r>
          </w:p>
        </w:tc>
        <w:tc>
          <w:tcPr>
            <w:tcW w:w="3544" w:type="dxa"/>
          </w:tcPr>
          <w:p w14:paraId="0AC395E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Надлежно министарство и органи јавне власти старају се да сва заинтересована лица могу електронским путем преко ЈЕКТ-а поуздано и лако да прибаве све обрасце и документа те да предузму </w:t>
            </w:r>
            <w:r w:rsidRPr="00CF4E60">
              <w:rPr>
                <w:rFonts w:ascii="Times New Roman" w:hAnsi="Times New Roman" w:cs="Times New Roman"/>
                <w:sz w:val="20"/>
                <w:szCs w:val="20"/>
                <w:lang w:val="sr-Cyrl-RS"/>
              </w:rPr>
              <w:lastRenderedPageBreak/>
              <w:t>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Републици Србији.</w:t>
            </w:r>
          </w:p>
        </w:tc>
        <w:tc>
          <w:tcPr>
            <w:tcW w:w="1417" w:type="dxa"/>
          </w:tcPr>
          <w:p w14:paraId="0C59A4B8" w14:textId="0D923554"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6610E15C"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5D3FCAC"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20C3F332" w14:textId="609140A1" w:rsidTr="00797E79">
        <w:tc>
          <w:tcPr>
            <w:tcW w:w="1463" w:type="dxa"/>
            <w:shd w:val="clear" w:color="auto" w:fill="92D050"/>
          </w:tcPr>
          <w:p w14:paraId="654762F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8 (2)</w:t>
            </w:r>
          </w:p>
        </w:tc>
        <w:tc>
          <w:tcPr>
            <w:tcW w:w="4769" w:type="dxa"/>
          </w:tcPr>
          <w:p w14:paraId="7EAD024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Paragraph 1 shall not apply to the inspection of premises on which the service is provided or of equipment used by the provider or to physical examination of the capability or of the personal integrity of the provider or of his responsible staff.</w:t>
            </w:r>
          </w:p>
        </w:tc>
        <w:tc>
          <w:tcPr>
            <w:tcW w:w="993" w:type="dxa"/>
          </w:tcPr>
          <w:p w14:paraId="4E3C9E54" w14:textId="1956B66C"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(5)</w:t>
            </w:r>
          </w:p>
        </w:tc>
        <w:tc>
          <w:tcPr>
            <w:tcW w:w="3544" w:type="dxa"/>
          </w:tcPr>
          <w:p w14:paraId="0692DC34" w14:textId="47538551"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Одредба става 4 овог члана не односи се на услове чија се испуњеност мора непосредно проверити прегледом просторија или опреме за пружање услуга или проценом способности или личног интегритета пружаоца услуга или одговорних лица ако је пружалац услуге правно лице.</w:t>
            </w:r>
          </w:p>
        </w:tc>
        <w:tc>
          <w:tcPr>
            <w:tcW w:w="1417" w:type="dxa"/>
          </w:tcPr>
          <w:p w14:paraId="4B1668A5" w14:textId="59E56FC5"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35B94CCC" w14:textId="1E08129A"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3F693AED"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118F8993" w14:textId="43067927" w:rsidTr="00797E79">
        <w:tc>
          <w:tcPr>
            <w:tcW w:w="1463" w:type="dxa"/>
            <w:shd w:val="clear" w:color="auto" w:fill="92D050"/>
          </w:tcPr>
          <w:p w14:paraId="18558AC6"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8 (3)</w:t>
            </w:r>
          </w:p>
        </w:tc>
        <w:tc>
          <w:tcPr>
            <w:tcW w:w="4769" w:type="dxa"/>
          </w:tcPr>
          <w:p w14:paraId="24B99DF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Commission shall, in accordance with the procedure referred to in Article 40(2), adopt detailed rules for the implementation of paragraph 1 of this Article with a view to facilitating the interoperability of information systems and use of procedures by electronic means between Member States, taking into account common standards developed at Community level.</w:t>
            </w:r>
          </w:p>
        </w:tc>
        <w:tc>
          <w:tcPr>
            <w:tcW w:w="993" w:type="dxa"/>
          </w:tcPr>
          <w:p w14:paraId="7FED732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536887D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6C316008" w14:textId="3FD3B457" w:rsidR="002B65D7" w:rsidRPr="00CF4E60" w:rsidRDefault="006649EB"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3D3E13EF" w14:textId="37BA42A6"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6A62ABF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4A06F4F0" w14:textId="666B80DC" w:rsidTr="00797E79">
        <w:tc>
          <w:tcPr>
            <w:tcW w:w="1463" w:type="dxa"/>
            <w:shd w:val="clear" w:color="auto" w:fill="CC3399"/>
          </w:tcPr>
          <w:p w14:paraId="4A9D8666" w14:textId="77777777"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t>Chapter III</w:t>
            </w:r>
          </w:p>
          <w:p w14:paraId="1839C129" w14:textId="77777777"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t>Section 1</w:t>
            </w:r>
          </w:p>
          <w:p w14:paraId="7AB40E05"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9 (1)</w:t>
            </w:r>
          </w:p>
        </w:tc>
        <w:tc>
          <w:tcPr>
            <w:tcW w:w="4769" w:type="dxa"/>
          </w:tcPr>
          <w:p w14:paraId="688AC4A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not make access to a service activity or the exercise thereof subject to an authorisation scheme unless the following conditions are satisfied:</w:t>
            </w:r>
          </w:p>
          <w:p w14:paraId="2EA66D9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the authorisation scheme does not discriminate against the provider in question;</w:t>
            </w:r>
          </w:p>
          <w:p w14:paraId="41C6310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the need for an authorisation scheme is justified by an overriding reason relating to the public interest;</w:t>
            </w:r>
          </w:p>
          <w:p w14:paraId="6B540C8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the objective pursued cannot be attained by means of a less restrictive measure, in particular because an a posteriori inspection would take place too late to be genuinely effective.</w:t>
            </w:r>
          </w:p>
        </w:tc>
        <w:tc>
          <w:tcPr>
            <w:tcW w:w="993" w:type="dxa"/>
          </w:tcPr>
          <w:p w14:paraId="12722E6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8 (1)</w:t>
            </w:r>
          </w:p>
          <w:p w14:paraId="6EAA739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8 (2)</w:t>
            </w:r>
          </w:p>
          <w:p w14:paraId="3553094E" w14:textId="3979A86D"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8 (3)</w:t>
            </w:r>
          </w:p>
          <w:p w14:paraId="4B90D8D9" w14:textId="77777777" w:rsidR="002B65D7" w:rsidRPr="00CF4E60" w:rsidRDefault="002B65D7" w:rsidP="002B65D7">
            <w:pPr>
              <w:spacing w:line="276" w:lineRule="auto"/>
              <w:rPr>
                <w:rFonts w:ascii="Times New Roman" w:hAnsi="Times New Roman" w:cs="Times New Roman"/>
                <w:sz w:val="20"/>
                <w:szCs w:val="20"/>
              </w:rPr>
            </w:pPr>
          </w:p>
          <w:p w14:paraId="1C220064" w14:textId="6CC8A3CE" w:rsidR="002B65D7" w:rsidRPr="00CF4E60" w:rsidRDefault="002B65D7" w:rsidP="002B65D7">
            <w:pPr>
              <w:spacing w:line="276" w:lineRule="auto"/>
              <w:rPr>
                <w:rFonts w:ascii="Times New Roman" w:hAnsi="Times New Roman" w:cs="Times New Roman"/>
                <w:b/>
                <w:sz w:val="20"/>
                <w:szCs w:val="20"/>
                <w:lang w:val="sr-Cyrl-RS"/>
              </w:rPr>
            </w:pPr>
            <w:r w:rsidRPr="00CF4E60">
              <w:rPr>
                <w:rFonts w:ascii="Times New Roman" w:hAnsi="Times New Roman" w:cs="Times New Roman"/>
                <w:b/>
                <w:sz w:val="20"/>
                <w:szCs w:val="20"/>
                <w:lang w:val="sr-Cyrl-RS"/>
              </w:rPr>
              <w:t>+</w:t>
            </w:r>
          </w:p>
          <w:p w14:paraId="4D98CA01" w14:textId="77777777" w:rsidR="002B65D7" w:rsidRPr="00CF4E60" w:rsidRDefault="002B65D7" w:rsidP="002B65D7">
            <w:pPr>
              <w:spacing w:line="276" w:lineRule="auto"/>
              <w:rPr>
                <w:rFonts w:ascii="Times New Roman" w:hAnsi="Times New Roman" w:cs="Times New Roman"/>
                <w:sz w:val="20"/>
                <w:szCs w:val="20"/>
                <w:lang w:val="sr-Cyrl-RS"/>
              </w:rPr>
            </w:pPr>
          </w:p>
          <w:p w14:paraId="44B79789" w14:textId="68411609"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5–8 ЗОУП</w:t>
            </w:r>
          </w:p>
          <w:p w14:paraId="4169F8B5" w14:textId="6E4B266A" w:rsidR="002B65D7" w:rsidRPr="00CF4E60" w:rsidRDefault="002B65D7" w:rsidP="002B65D7">
            <w:pPr>
              <w:spacing w:line="276" w:lineRule="auto"/>
              <w:rPr>
                <w:rFonts w:ascii="Times New Roman" w:hAnsi="Times New Roman" w:cs="Times New Roman"/>
                <w:sz w:val="20"/>
                <w:szCs w:val="20"/>
                <w:lang w:val="fr-FR"/>
              </w:rPr>
            </w:pPr>
            <w:r w:rsidRPr="00CF4E60">
              <w:rPr>
                <w:rFonts w:ascii="Times New Roman" w:hAnsi="Times New Roman" w:cs="Times New Roman"/>
                <w:sz w:val="20"/>
                <w:szCs w:val="20"/>
                <w:lang w:val="sr-Cyrl-RS"/>
              </w:rPr>
              <w:t>12–15 ЗОУП</w:t>
            </w:r>
          </w:p>
        </w:tc>
        <w:tc>
          <w:tcPr>
            <w:tcW w:w="3544" w:type="dxa"/>
          </w:tcPr>
          <w:p w14:paraId="19771DC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Пружаоци услуга имају право на пословно настањивање у Републици Србији.</w:t>
            </w:r>
          </w:p>
          <w:p w14:paraId="0B3F4261" w14:textId="742F661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Обављање услужне привредне делатности може се условити добијањем сагласности у поступку пред органом јавне власти само из разлога заштите јавног интереса и уз поштовање принципа сразмерности и недискриминације.</w:t>
            </w:r>
          </w:p>
          <w:p w14:paraId="09BF50D0" w14:textId="5F350960"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Поступак за добијање сагласности уређује се и води у складу с принципима законитости, заштите права грађана и заштите јавног интереса, ефикасности и </w:t>
            </w:r>
            <w:r w:rsidRPr="00CF4E60">
              <w:rPr>
                <w:rFonts w:ascii="Times New Roman" w:hAnsi="Times New Roman" w:cs="Times New Roman"/>
                <w:sz w:val="20"/>
                <w:szCs w:val="20"/>
                <w:lang w:val="sr-Cyrl-RS"/>
              </w:rPr>
              <w:lastRenderedPageBreak/>
              <w:t>економичности, правилног и потпуног утврђивања одлучних чињеница, двостепености у решавању, правноснажности и пружања помоћи странци.</w:t>
            </w:r>
          </w:p>
        </w:tc>
        <w:tc>
          <w:tcPr>
            <w:tcW w:w="1417" w:type="dxa"/>
          </w:tcPr>
          <w:p w14:paraId="0B8C0166" w14:textId="1467EF90"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6A203CA6" w14:textId="77777777" w:rsidR="002B65D7" w:rsidRPr="00CF4E60" w:rsidRDefault="002B65D7" w:rsidP="002B65D7">
            <w:pPr>
              <w:spacing w:line="276" w:lineRule="auto"/>
              <w:rPr>
                <w:rFonts w:ascii="Times New Roman" w:hAnsi="Times New Roman" w:cs="Times New Roman"/>
                <w:sz w:val="20"/>
                <w:szCs w:val="20"/>
                <w:lang w:val="sr-Cyrl-RS"/>
              </w:rPr>
            </w:pPr>
          </w:p>
          <w:p w14:paraId="151E649F" w14:textId="5E35DF77" w:rsidR="002B65D7" w:rsidRPr="007C173E" w:rsidRDefault="002B65D7" w:rsidP="006649EB">
            <w:pPr>
              <w:spacing w:line="276" w:lineRule="auto"/>
              <w:rPr>
                <w:rFonts w:ascii="Times New Roman" w:hAnsi="Times New Roman" w:cs="Times New Roman"/>
                <w:sz w:val="20"/>
                <w:szCs w:val="20"/>
                <w:lang w:val="sr-Cyrl-RS"/>
              </w:rPr>
            </w:pPr>
          </w:p>
        </w:tc>
        <w:tc>
          <w:tcPr>
            <w:tcW w:w="1984" w:type="dxa"/>
          </w:tcPr>
          <w:p w14:paraId="7A0CA641" w14:textId="692BA19F" w:rsidR="006F1381" w:rsidRPr="006649EB" w:rsidRDefault="006F1381" w:rsidP="006F1381">
            <w:pPr>
              <w:rPr>
                <w:rFonts w:ascii="Times New Roman" w:hAnsi="Times New Roman" w:cs="Times New Roman"/>
                <w:sz w:val="20"/>
                <w:szCs w:val="20"/>
                <w:lang w:val="sr-Cyrl-RS"/>
              </w:rPr>
            </w:pPr>
          </w:p>
          <w:p w14:paraId="59874551" w14:textId="360FDDCB" w:rsidR="002B65D7" w:rsidRPr="006649EB" w:rsidRDefault="002B65D7" w:rsidP="006649EB">
            <w:pPr>
              <w:rPr>
                <w:rFonts w:ascii="Times New Roman" w:hAnsi="Times New Roman" w:cs="Times New Roman"/>
                <w:sz w:val="20"/>
                <w:szCs w:val="20"/>
                <w:lang w:val="sr-Cyrl-RS"/>
              </w:rPr>
            </w:pPr>
          </w:p>
        </w:tc>
      </w:tr>
      <w:tr w:rsidR="002B65D7" w:rsidRPr="00CF4E60" w14:paraId="7FAB8CFA" w14:textId="14E6BC06" w:rsidTr="00797E79">
        <w:tc>
          <w:tcPr>
            <w:tcW w:w="1463" w:type="dxa"/>
            <w:shd w:val="clear" w:color="auto" w:fill="CC3399"/>
          </w:tcPr>
          <w:p w14:paraId="07EF787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9 (2)</w:t>
            </w:r>
          </w:p>
        </w:tc>
        <w:tc>
          <w:tcPr>
            <w:tcW w:w="4769" w:type="dxa"/>
          </w:tcPr>
          <w:p w14:paraId="08ED994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the report referred to in Article 39(1), Member States shall identify their authorisation schemes and give reasons showing their compatibility with paragraph 1 of this Article.</w:t>
            </w:r>
          </w:p>
        </w:tc>
        <w:tc>
          <w:tcPr>
            <w:tcW w:w="993" w:type="dxa"/>
          </w:tcPr>
          <w:p w14:paraId="1E1DA15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71C3661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702F5D62" w14:textId="5CD22776" w:rsidR="002B65D7" w:rsidRPr="00CF4E60" w:rsidRDefault="006649EB"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641E7641" w14:textId="0540B283"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2C7FBAE" w14:textId="77777777" w:rsidR="002B65D7" w:rsidRPr="00CF4E60" w:rsidRDefault="002B65D7" w:rsidP="006649EB">
            <w:pPr>
              <w:tabs>
                <w:tab w:val="left" w:pos="1877"/>
              </w:tabs>
              <w:spacing w:line="276" w:lineRule="auto"/>
              <w:ind w:left="-1242" w:right="1026"/>
              <w:jc w:val="right"/>
              <w:rPr>
                <w:rFonts w:ascii="Times New Roman" w:hAnsi="Times New Roman" w:cs="Times New Roman"/>
                <w:sz w:val="20"/>
                <w:szCs w:val="20"/>
                <w:lang w:val="sr-Cyrl-RS"/>
              </w:rPr>
            </w:pPr>
          </w:p>
        </w:tc>
      </w:tr>
      <w:tr w:rsidR="002B65D7" w:rsidRPr="007C173E" w14:paraId="221A8D26" w14:textId="7D0F49AE" w:rsidTr="00797E79">
        <w:tc>
          <w:tcPr>
            <w:tcW w:w="1463" w:type="dxa"/>
            <w:shd w:val="clear" w:color="auto" w:fill="CC3399"/>
          </w:tcPr>
          <w:p w14:paraId="734C4C3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9 (3)</w:t>
            </w:r>
          </w:p>
        </w:tc>
        <w:tc>
          <w:tcPr>
            <w:tcW w:w="4769" w:type="dxa"/>
          </w:tcPr>
          <w:p w14:paraId="51144A9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This section shall not apply to those aspects of authorisation schemes which are governed directly or indirectly by other Community instruments.</w:t>
            </w:r>
          </w:p>
        </w:tc>
        <w:tc>
          <w:tcPr>
            <w:tcW w:w="993" w:type="dxa"/>
          </w:tcPr>
          <w:p w14:paraId="127F869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415BE82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7DE55BE8" w14:textId="25809361" w:rsidR="002B65D7" w:rsidRPr="00CF4E60" w:rsidRDefault="006F1381"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6303C146" w14:textId="34546A58" w:rsidR="002B65D7" w:rsidRPr="00CF4E60" w:rsidRDefault="002B65D7" w:rsidP="006F1381">
            <w:pPr>
              <w:spacing w:line="276" w:lineRule="auto"/>
              <w:rPr>
                <w:rFonts w:ascii="Times New Roman" w:hAnsi="Times New Roman" w:cs="Times New Roman"/>
                <w:sz w:val="20"/>
                <w:szCs w:val="20"/>
                <w:lang w:val="sr-Cyrl-RS"/>
              </w:rPr>
            </w:pPr>
          </w:p>
        </w:tc>
        <w:tc>
          <w:tcPr>
            <w:tcW w:w="1984" w:type="dxa"/>
          </w:tcPr>
          <w:p w14:paraId="4E8A81A2" w14:textId="3457C3F5" w:rsidR="002B65D7" w:rsidRPr="00CF4E60" w:rsidRDefault="002B65D7" w:rsidP="006F1381">
            <w:pPr>
              <w:tabs>
                <w:tab w:val="left" w:pos="1877"/>
              </w:tabs>
              <w:spacing w:line="276" w:lineRule="auto"/>
              <w:ind w:right="1026"/>
              <w:rPr>
                <w:rFonts w:ascii="Times New Roman" w:hAnsi="Times New Roman" w:cs="Times New Roman"/>
                <w:sz w:val="20"/>
                <w:szCs w:val="20"/>
                <w:lang w:val="sr-Cyrl-RS"/>
              </w:rPr>
            </w:pPr>
          </w:p>
        </w:tc>
      </w:tr>
      <w:tr w:rsidR="002B65D7" w:rsidRPr="00CF4E60" w14:paraId="5E721BE7" w14:textId="329C1392" w:rsidTr="00797E79">
        <w:tc>
          <w:tcPr>
            <w:tcW w:w="1463" w:type="dxa"/>
            <w:shd w:val="clear" w:color="auto" w:fill="CC3399"/>
          </w:tcPr>
          <w:p w14:paraId="6FA5A1C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10 (1)</w:t>
            </w:r>
          </w:p>
        </w:tc>
        <w:tc>
          <w:tcPr>
            <w:tcW w:w="4769" w:type="dxa"/>
          </w:tcPr>
          <w:p w14:paraId="403D1BC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Authorisation schemes shall be based on criteria which preclude the competent authorities from exercising their power of assessment in an arbitrary manner.</w:t>
            </w:r>
          </w:p>
        </w:tc>
        <w:tc>
          <w:tcPr>
            <w:tcW w:w="993" w:type="dxa"/>
          </w:tcPr>
          <w:p w14:paraId="035E6C5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9 (1)</w:t>
            </w:r>
          </w:p>
        </w:tc>
        <w:tc>
          <w:tcPr>
            <w:tcW w:w="3544" w:type="dxa"/>
          </w:tcPr>
          <w:p w14:paraId="586F2C6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Услови за добијање сагласности за пружање услуга спречавају самовољно поступање органа јавне власти пред којим се води поступак; прописују се у циљу заштите јавног интереса и у складу с начелима сразмерности, недискриминације, јавности и транспарентности; те морају да буду општи, објективни, унапред објављени, лако доступни, јасни и једнозначни.</w:t>
            </w:r>
          </w:p>
        </w:tc>
        <w:tc>
          <w:tcPr>
            <w:tcW w:w="1417" w:type="dxa"/>
          </w:tcPr>
          <w:p w14:paraId="3C0773B7" w14:textId="1E1715FD"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4EEF678"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8A79B36"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1B93382" w14:textId="40FA31EC" w:rsidTr="00797E79">
        <w:tc>
          <w:tcPr>
            <w:tcW w:w="1463" w:type="dxa"/>
            <w:shd w:val="clear" w:color="auto" w:fill="CC3399"/>
          </w:tcPr>
          <w:p w14:paraId="5AA5639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10 (2)</w:t>
            </w:r>
          </w:p>
        </w:tc>
        <w:tc>
          <w:tcPr>
            <w:tcW w:w="4769" w:type="dxa"/>
          </w:tcPr>
          <w:p w14:paraId="15EB005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criteria referred to in paragraph 1 shall be:</w:t>
            </w:r>
          </w:p>
          <w:p w14:paraId="7379951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non-discriminatory;</w:t>
            </w:r>
          </w:p>
          <w:p w14:paraId="1A59CB7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justified by an overriding reason relating to the public interest;</w:t>
            </w:r>
          </w:p>
          <w:p w14:paraId="01DF063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proportionate to that public interest objective;</w:t>
            </w:r>
          </w:p>
          <w:p w14:paraId="63FE6D7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clear and unambiguous;</w:t>
            </w:r>
          </w:p>
          <w:p w14:paraId="32B9F68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 objective;</w:t>
            </w:r>
          </w:p>
          <w:p w14:paraId="23344FE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 made public in advance;</w:t>
            </w:r>
          </w:p>
          <w:p w14:paraId="28EADC4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(g) transparent and accessible.</w:t>
            </w:r>
          </w:p>
        </w:tc>
        <w:tc>
          <w:tcPr>
            <w:tcW w:w="993" w:type="dxa"/>
          </w:tcPr>
          <w:p w14:paraId="5510D3C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9 (1)</w:t>
            </w:r>
          </w:p>
        </w:tc>
        <w:tc>
          <w:tcPr>
            <w:tcW w:w="3544" w:type="dxa"/>
          </w:tcPr>
          <w:p w14:paraId="0199402E" w14:textId="3D4F58EA"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Услови за добијање сагласности за пружање услуга спречавају самовољно поступање органа јавне власти пред којим се води поступак; прописују се у циљу заштите јавног интереса и у складу с принципима сразмерности, недискриминације, јавности и транспарентности; те морају да буду општи, објективни, унапред објављени, лако доступни, јасни и једнозначни.</w:t>
            </w:r>
          </w:p>
        </w:tc>
        <w:tc>
          <w:tcPr>
            <w:tcW w:w="1417" w:type="dxa"/>
          </w:tcPr>
          <w:p w14:paraId="6F3FD1BE" w14:textId="59A5FD02"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E5E463B"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5959F34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7E8C29B6" w14:textId="6AD64AF2" w:rsidTr="00797E79">
        <w:tc>
          <w:tcPr>
            <w:tcW w:w="1463" w:type="dxa"/>
            <w:shd w:val="clear" w:color="auto" w:fill="CC3399"/>
          </w:tcPr>
          <w:p w14:paraId="38F9AF42"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10 (3)</w:t>
            </w:r>
          </w:p>
        </w:tc>
        <w:tc>
          <w:tcPr>
            <w:tcW w:w="4769" w:type="dxa"/>
          </w:tcPr>
          <w:p w14:paraId="5DC5572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The conditions for granting authorisation for a new establishment shall not duplicate requirements and </w:t>
            </w:r>
            <w:r w:rsidRPr="00CF4E60">
              <w:rPr>
                <w:rFonts w:ascii="Times New Roman" w:hAnsi="Times New Roman" w:cs="Times New Roman"/>
                <w:color w:val="000000"/>
                <w:sz w:val="20"/>
                <w:szCs w:val="20"/>
                <w:shd w:val="clear" w:color="auto" w:fill="FFFFFF"/>
              </w:rPr>
              <w:lastRenderedPageBreak/>
              <w:t>controls which are equivalent or essentially comparable as regards their purpose to which the provider is already subject in another Member State or in the same Member State. The liaison points referred to in Article 28(2) and the provider shall assist the competent authority by providing any necessary information regarding those requirements.</w:t>
            </w:r>
          </w:p>
        </w:tc>
        <w:tc>
          <w:tcPr>
            <w:tcW w:w="993" w:type="dxa"/>
          </w:tcPr>
          <w:p w14:paraId="76AE9F9B" w14:textId="546EE284"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9 (3</w:t>
            </w:r>
            <w:r w:rsidRPr="00CF4E60">
              <w:rPr>
                <w:rFonts w:ascii="Times New Roman" w:hAnsi="Times New Roman" w:cs="Times New Roman"/>
                <w:sz w:val="20"/>
                <w:szCs w:val="20"/>
                <w:lang w:val="sr-Cyrl-RS"/>
              </w:rPr>
              <w:t>)</w:t>
            </w:r>
          </w:p>
        </w:tc>
        <w:tc>
          <w:tcPr>
            <w:tcW w:w="3544" w:type="dxa"/>
          </w:tcPr>
          <w:p w14:paraId="242DEEF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 поступку за добијање сагласности не може се захтевати да пружалац </w:t>
            </w:r>
            <w:r w:rsidRPr="00CF4E60">
              <w:rPr>
                <w:rFonts w:ascii="Times New Roman" w:hAnsi="Times New Roman" w:cs="Times New Roman"/>
                <w:sz w:val="20"/>
                <w:szCs w:val="20"/>
                <w:lang w:val="sr-Cyrl-RS"/>
              </w:rPr>
              <w:lastRenderedPageBreak/>
              <w:t>услуге поново испуни услове из става 1, ако је већ једном испунио исте или по сврси битно сличне услове у Републици Србији или у држави ЕЕП. Претходна испуњеност услова доказује се у складу с одредбама члана 5 овог закона.</w:t>
            </w:r>
          </w:p>
        </w:tc>
        <w:tc>
          <w:tcPr>
            <w:tcW w:w="1417" w:type="dxa"/>
          </w:tcPr>
          <w:p w14:paraId="1135B56E" w14:textId="181F5785"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547DF0CF"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A061E8D"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55263C36" w14:textId="17CECBC9" w:rsidTr="00797E79">
        <w:trPr>
          <w:trHeight w:val="3120"/>
        </w:trPr>
        <w:tc>
          <w:tcPr>
            <w:tcW w:w="1463" w:type="dxa"/>
            <w:shd w:val="clear" w:color="auto" w:fill="CC3399"/>
          </w:tcPr>
          <w:p w14:paraId="6229164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 xml:space="preserve">10 (4) </w:t>
            </w:r>
          </w:p>
        </w:tc>
        <w:tc>
          <w:tcPr>
            <w:tcW w:w="4769" w:type="dxa"/>
          </w:tcPr>
          <w:p w14:paraId="5D47FEF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authorisation shall enable the provider to have access to the service activity, or to exercise that activity, throughout the national territory, including by means of setting up agencies, subsidiaries, branches or offices, except where an authorisation for each individual establishment or a limitation of the authorisation to a certain part of the territory is justified by an overriding reason relating to the public interest.</w:t>
            </w:r>
          </w:p>
        </w:tc>
        <w:tc>
          <w:tcPr>
            <w:tcW w:w="993" w:type="dxa"/>
          </w:tcPr>
          <w:p w14:paraId="2E0C9EB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lang w:val="sr-Latn-RS"/>
              </w:rPr>
              <w:t>0</w:t>
            </w:r>
            <w:r w:rsidRPr="00CF4E60">
              <w:rPr>
                <w:rFonts w:ascii="Times New Roman" w:hAnsi="Times New Roman" w:cs="Times New Roman"/>
                <w:sz w:val="20"/>
                <w:szCs w:val="20"/>
                <w:lang w:val="sr-Cyrl-RS"/>
              </w:rPr>
              <w:t xml:space="preserve"> (1)</w:t>
            </w:r>
          </w:p>
          <w:p w14:paraId="3531EF0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lang w:val="sr-Latn-RS"/>
              </w:rPr>
              <w:t>0</w:t>
            </w:r>
            <w:r w:rsidRPr="00CF4E60">
              <w:rPr>
                <w:rFonts w:ascii="Times New Roman" w:hAnsi="Times New Roman" w:cs="Times New Roman"/>
                <w:sz w:val="20"/>
                <w:szCs w:val="20"/>
                <w:lang w:val="sr-Cyrl-RS"/>
              </w:rPr>
              <w:t xml:space="preserve"> (2)</w:t>
            </w:r>
          </w:p>
          <w:p w14:paraId="57AAE45C"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10 (4)</w:t>
            </w:r>
          </w:p>
        </w:tc>
        <w:tc>
          <w:tcPr>
            <w:tcW w:w="3544" w:type="dxa"/>
          </w:tcPr>
          <w:p w14:paraId="520785F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Сагласност за пружање услуга издаје се без просторних и временских ограничења.</w:t>
            </w:r>
          </w:p>
          <w:p w14:paraId="05AA7DA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Сагласност из става 1 овог члана укључује и могућност оснивања зависних друштава и образовања огранака.</w:t>
            </w:r>
          </w:p>
          <w:p w14:paraId="3C254FA7" w14:textId="5551E69A"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Просторно важење сагласности за пружање услуга може се законом ограничити ако то налаже јавни интерес.</w:t>
            </w:r>
          </w:p>
        </w:tc>
        <w:tc>
          <w:tcPr>
            <w:tcW w:w="1417" w:type="dxa"/>
          </w:tcPr>
          <w:p w14:paraId="7E6D85B7" w14:textId="072F78BB"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AAFCBB2"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36C9936"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336EED86" w14:textId="283E997D" w:rsidTr="00797E79">
        <w:tc>
          <w:tcPr>
            <w:tcW w:w="1463" w:type="dxa"/>
            <w:shd w:val="clear" w:color="auto" w:fill="CC3399"/>
          </w:tcPr>
          <w:p w14:paraId="36E0C79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10 (5)</w:t>
            </w:r>
          </w:p>
        </w:tc>
        <w:tc>
          <w:tcPr>
            <w:tcW w:w="4769" w:type="dxa"/>
          </w:tcPr>
          <w:p w14:paraId="685511B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authorisation shall be granted as soon as it is established, in the light of an appropriate examination, that the conditions for authorisation have been met.</w:t>
            </w:r>
          </w:p>
        </w:tc>
        <w:tc>
          <w:tcPr>
            <w:tcW w:w="993" w:type="dxa"/>
          </w:tcPr>
          <w:p w14:paraId="229585FB" w14:textId="603680F9"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7 ЗОУП</w:t>
            </w:r>
          </w:p>
        </w:tc>
        <w:tc>
          <w:tcPr>
            <w:tcW w:w="3544" w:type="dxa"/>
          </w:tcPr>
          <w:p w14:paraId="5D41A242" w14:textId="522699F5"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Органи који воде поступак, односно решавају у управним стварима, дужни су да обезбеде успешно и квалитетно остваривање и заштиту права и правних интереса физичких лица, правних лица или других странака.</w:t>
            </w:r>
          </w:p>
        </w:tc>
        <w:tc>
          <w:tcPr>
            <w:tcW w:w="1417" w:type="dxa"/>
          </w:tcPr>
          <w:p w14:paraId="39FAA108" w14:textId="3D6E8CFB"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F008EB0" w14:textId="0381C1AB" w:rsidR="002B65D7" w:rsidRPr="007C173E" w:rsidRDefault="002B65D7" w:rsidP="006F1381">
            <w:pPr>
              <w:spacing w:line="276" w:lineRule="auto"/>
              <w:rPr>
                <w:rFonts w:ascii="Times New Roman" w:hAnsi="Times New Roman" w:cs="Times New Roman"/>
                <w:sz w:val="20"/>
                <w:szCs w:val="20"/>
                <w:lang w:val="sr-Cyrl-RS"/>
              </w:rPr>
            </w:pPr>
          </w:p>
        </w:tc>
        <w:tc>
          <w:tcPr>
            <w:tcW w:w="1984" w:type="dxa"/>
          </w:tcPr>
          <w:p w14:paraId="04932768" w14:textId="42770344" w:rsidR="002B65D7" w:rsidRPr="00CF4E60" w:rsidRDefault="002B65D7" w:rsidP="006649EB">
            <w:pPr>
              <w:tabs>
                <w:tab w:val="left" w:pos="1877"/>
              </w:tabs>
              <w:spacing w:line="276" w:lineRule="auto"/>
              <w:ind w:left="-1242" w:right="1026"/>
              <w:jc w:val="center"/>
              <w:rPr>
                <w:rFonts w:ascii="Times New Roman" w:hAnsi="Times New Roman" w:cs="Times New Roman"/>
                <w:sz w:val="20"/>
                <w:szCs w:val="20"/>
                <w:lang w:val="sr-Cyrl-RS"/>
              </w:rPr>
            </w:pPr>
          </w:p>
        </w:tc>
      </w:tr>
      <w:tr w:rsidR="002B65D7" w:rsidRPr="007C173E" w14:paraId="71411C67" w14:textId="1C5B6FD7" w:rsidTr="00797E79">
        <w:tc>
          <w:tcPr>
            <w:tcW w:w="1463" w:type="dxa"/>
            <w:shd w:val="clear" w:color="auto" w:fill="CC3399"/>
          </w:tcPr>
          <w:p w14:paraId="419B039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10 (6)</w:t>
            </w:r>
          </w:p>
        </w:tc>
        <w:tc>
          <w:tcPr>
            <w:tcW w:w="4769" w:type="dxa"/>
          </w:tcPr>
          <w:p w14:paraId="72E6D1B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Except in the case of the granting of an authorisation, any decision from the competent authorities, including refusal or withdrawal of an authorisation, shall be fully reasoned and shall be open to challenge before the courts or other instances of appeal.</w:t>
            </w:r>
          </w:p>
        </w:tc>
        <w:tc>
          <w:tcPr>
            <w:tcW w:w="993" w:type="dxa"/>
          </w:tcPr>
          <w:p w14:paraId="330EF8F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en-US"/>
              </w:rPr>
              <w:t>196</w:t>
            </w:r>
            <w:r w:rsidRPr="00CF4E60">
              <w:rPr>
                <w:rFonts w:ascii="Times New Roman" w:hAnsi="Times New Roman" w:cs="Times New Roman"/>
                <w:sz w:val="20"/>
                <w:szCs w:val="20"/>
                <w:lang w:val="sr-Cyrl-RS"/>
              </w:rPr>
              <w:t>–204</w:t>
            </w:r>
            <w:r w:rsidRPr="00CF4E60">
              <w:rPr>
                <w:rFonts w:ascii="Times New Roman" w:hAnsi="Times New Roman" w:cs="Times New Roman"/>
                <w:sz w:val="20"/>
                <w:szCs w:val="20"/>
                <w:lang w:val="en-US"/>
              </w:rPr>
              <w:t xml:space="preserve"> </w:t>
            </w:r>
            <w:r w:rsidRPr="00CF4E60">
              <w:rPr>
                <w:rFonts w:ascii="Times New Roman" w:hAnsi="Times New Roman" w:cs="Times New Roman"/>
                <w:sz w:val="20"/>
                <w:szCs w:val="20"/>
                <w:lang w:val="sr-Cyrl-RS"/>
              </w:rPr>
              <w:t>ЗОУП</w:t>
            </w:r>
          </w:p>
          <w:p w14:paraId="1C0822FD" w14:textId="669F4B13"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12–13 ЗОУП</w:t>
            </w:r>
          </w:p>
        </w:tc>
        <w:tc>
          <w:tcPr>
            <w:tcW w:w="3544" w:type="dxa"/>
          </w:tcPr>
          <w:p w14:paraId="1AC2EC87" w14:textId="0DB5B780"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Правилима ЗОУП-а о облику и саставним деловима решења већ је прописано да решење мора да садржи диспозитив, образложење и упутство о правном средству.</w:t>
            </w:r>
          </w:p>
          <w:p w14:paraId="2A1C885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Начело </w:t>
            </w:r>
            <w:r w:rsidRPr="007C173E">
              <w:rPr>
                <w:rFonts w:ascii="Times New Roman" w:hAnsi="Times New Roman" w:cs="Times New Roman"/>
                <w:sz w:val="20"/>
                <w:szCs w:val="20"/>
                <w:lang w:val="sr-Cyrl-RS"/>
              </w:rPr>
              <w:t>двостепености у решавању</w:t>
            </w:r>
            <w:r w:rsidRPr="00CF4E60">
              <w:rPr>
                <w:rFonts w:ascii="Times New Roman" w:hAnsi="Times New Roman" w:cs="Times New Roman"/>
                <w:sz w:val="20"/>
                <w:szCs w:val="20"/>
                <w:lang w:val="sr-Cyrl-RS"/>
              </w:rPr>
              <w:t xml:space="preserve"> то јест право на жалбу (чл. 12 ЗОУП).</w:t>
            </w:r>
          </w:p>
          <w:p w14:paraId="5C10DB30" w14:textId="5F2F424A"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Начело</w:t>
            </w:r>
            <w:r w:rsidRPr="007C173E">
              <w:rPr>
                <w:rFonts w:ascii="Times New Roman" w:hAnsi="Times New Roman" w:cs="Times New Roman"/>
                <w:sz w:val="20"/>
                <w:szCs w:val="20"/>
                <w:lang w:val="sr-Cyrl-RS"/>
              </w:rPr>
              <w:t xml:space="preserve"> правноснажности </w:t>
            </w:r>
            <w:r w:rsidRPr="00CF4E60">
              <w:rPr>
                <w:rFonts w:ascii="Times New Roman" w:hAnsi="Times New Roman" w:cs="Times New Roman"/>
                <w:sz w:val="20"/>
                <w:szCs w:val="20"/>
                <w:lang w:val="sr-Cyrl-RS"/>
              </w:rPr>
              <w:t>решења (чл. 13 ЗОУП).</w:t>
            </w:r>
          </w:p>
          <w:p w14:paraId="7F32FEBA" w14:textId="12E7880D" w:rsidR="002B65D7" w:rsidRPr="00CF4E60" w:rsidRDefault="002B65D7" w:rsidP="002B65D7">
            <w:pPr>
              <w:spacing w:line="276" w:lineRule="auto"/>
              <w:rPr>
                <w:rFonts w:ascii="Times New Roman" w:hAnsi="Times New Roman" w:cs="Times New Roman"/>
                <w:sz w:val="20"/>
                <w:szCs w:val="20"/>
                <w:lang w:val="sr-Cyrl-RS"/>
              </w:rPr>
            </w:pPr>
          </w:p>
        </w:tc>
        <w:tc>
          <w:tcPr>
            <w:tcW w:w="1417" w:type="dxa"/>
          </w:tcPr>
          <w:p w14:paraId="626315F6" w14:textId="444C6059"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E4E69E5" w14:textId="7D89F615"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ADE4146" w14:textId="55AB77EA" w:rsidR="002B65D7" w:rsidRPr="00CF4E60" w:rsidRDefault="006F1381" w:rsidP="006F1381">
            <w:pPr>
              <w:tabs>
                <w:tab w:val="left" w:pos="1877"/>
              </w:tabs>
              <w:spacing w:line="276" w:lineRule="auto"/>
              <w:ind w:left="-1242" w:right="1026"/>
              <w:rPr>
                <w:rFonts w:ascii="Times New Roman" w:hAnsi="Times New Roman" w:cs="Times New Roman"/>
                <w:sz w:val="20"/>
                <w:szCs w:val="20"/>
                <w:lang w:val="sr-Cyrl-RS"/>
              </w:rPr>
            </w:pPr>
            <w:r>
              <w:rPr>
                <w:rFonts w:ascii="Times New Roman" w:hAnsi="Times New Roman" w:cs="Times New Roman"/>
                <w:sz w:val="20"/>
                <w:szCs w:val="20"/>
                <w:lang w:val="sr-Cyrl-RS"/>
              </w:rPr>
              <w:t>Није потре</w:t>
            </w:r>
          </w:p>
        </w:tc>
      </w:tr>
      <w:tr w:rsidR="002B65D7" w:rsidRPr="00CF4E60" w14:paraId="5B3410F3" w14:textId="3B7B2725" w:rsidTr="00797E79">
        <w:tc>
          <w:tcPr>
            <w:tcW w:w="1463" w:type="dxa"/>
            <w:shd w:val="clear" w:color="auto" w:fill="CC3399"/>
          </w:tcPr>
          <w:p w14:paraId="69EB8DAE" w14:textId="23A78DFC"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10 (7)</w:t>
            </w:r>
          </w:p>
        </w:tc>
        <w:tc>
          <w:tcPr>
            <w:tcW w:w="4769" w:type="dxa"/>
          </w:tcPr>
          <w:p w14:paraId="0CA74C9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This Article shall not call into question the allocation of </w:t>
            </w:r>
            <w:r w:rsidRPr="00CF4E60">
              <w:rPr>
                <w:rFonts w:ascii="Times New Roman" w:hAnsi="Times New Roman" w:cs="Times New Roman"/>
                <w:color w:val="000000"/>
                <w:sz w:val="20"/>
                <w:szCs w:val="20"/>
                <w:shd w:val="clear" w:color="auto" w:fill="FFFFFF"/>
              </w:rPr>
              <w:lastRenderedPageBreak/>
              <w:t>the competences, at local or regional level, of the Member States' authorities granting authorisations.</w:t>
            </w:r>
          </w:p>
        </w:tc>
        <w:tc>
          <w:tcPr>
            <w:tcW w:w="993" w:type="dxa"/>
          </w:tcPr>
          <w:p w14:paraId="09310FE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w:t>
            </w:r>
          </w:p>
        </w:tc>
        <w:tc>
          <w:tcPr>
            <w:tcW w:w="3544" w:type="dxa"/>
          </w:tcPr>
          <w:p w14:paraId="3A3CA1E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431B2A13" w14:textId="2535BBBB" w:rsidR="002B65D7" w:rsidRPr="00CF4E60" w:rsidRDefault="006649EB"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042A05FB" w14:textId="75B4C7C5"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E99951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567901B9" w14:textId="64F8E38D" w:rsidTr="00797E79">
        <w:tc>
          <w:tcPr>
            <w:tcW w:w="1463" w:type="dxa"/>
            <w:shd w:val="clear" w:color="auto" w:fill="CC3399"/>
          </w:tcPr>
          <w:p w14:paraId="777B1EE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11 (1)</w:t>
            </w:r>
          </w:p>
        </w:tc>
        <w:tc>
          <w:tcPr>
            <w:tcW w:w="4769" w:type="dxa"/>
          </w:tcPr>
          <w:p w14:paraId="495D81F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An authorisation granted to a provider shall not be for a limited period, except where:</w:t>
            </w:r>
          </w:p>
          <w:p w14:paraId="234F0ED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the authorisation is being automatically renewed or is subject only to the continued fulfilment of requirements;</w:t>
            </w:r>
          </w:p>
          <w:p w14:paraId="2AF8ED2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the number of available authorisations is limited by an overriding reason relating to the public interest; or</w:t>
            </w:r>
          </w:p>
          <w:p w14:paraId="2AADC61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a limited authorisation period can be justified by an overriding reason relating to the public interest.</w:t>
            </w:r>
          </w:p>
        </w:tc>
        <w:tc>
          <w:tcPr>
            <w:tcW w:w="993" w:type="dxa"/>
          </w:tcPr>
          <w:p w14:paraId="6795DFB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(1)</w:t>
            </w:r>
          </w:p>
          <w:p w14:paraId="7BB4242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(5) (1–3)</w:t>
            </w:r>
          </w:p>
          <w:p w14:paraId="48DBE09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(6)</w:t>
            </w:r>
          </w:p>
          <w:p w14:paraId="36447EA3" w14:textId="7777777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7CBB155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Сагласност за пружање услуга издаје се без просторних и временских ограничења.</w:t>
            </w:r>
          </w:p>
          <w:p w14:paraId="302FB56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Временско важење сагласности за пружање услуга може се законом ограничити у следећим случајевима:</w:t>
            </w:r>
          </w:p>
          <w:p w14:paraId="314F0CCE" w14:textId="77777777" w:rsidR="002B65D7" w:rsidRPr="00CF4E60" w:rsidRDefault="002B65D7" w:rsidP="002B65D7">
            <w:pPr>
              <w:pStyle w:val="ListParagraph"/>
              <w:numPr>
                <w:ilvl w:val="0"/>
                <w:numId w:val="5"/>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када је неопходна редовна провера испуњености услова за добијање сагласности за пружање услуга, а континуирана испуњеност тих услова гарантује пружаоцу услуга да ће му сагласност бити обновљена;</w:t>
            </w:r>
          </w:p>
          <w:p w14:paraId="40AB1340" w14:textId="3689D17D" w:rsidR="002B65D7" w:rsidRPr="00CF4E60" w:rsidRDefault="002B65D7" w:rsidP="002B65D7">
            <w:pPr>
              <w:pStyle w:val="ListParagraph"/>
              <w:numPr>
                <w:ilvl w:val="0"/>
                <w:numId w:val="5"/>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када јавни интерес налаже да се ограничи број овлашћених пружалаца одређене услуге, према одредбама члана 11 овог закона;</w:t>
            </w:r>
          </w:p>
          <w:p w14:paraId="7E0E64F9" w14:textId="77777777" w:rsidR="002B65D7" w:rsidRPr="00CF4E60" w:rsidRDefault="002B65D7" w:rsidP="002B65D7">
            <w:pPr>
              <w:pStyle w:val="ListParagraph"/>
              <w:numPr>
                <w:ilvl w:val="0"/>
                <w:numId w:val="5"/>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када јавни интерес налаже да важење сагласности буде временски ограничено.</w:t>
            </w:r>
          </w:p>
          <w:p w14:paraId="0944A5C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Не сматра се да је сагласност за пружање услуга временски ограничена ако се може обновити бесплатно и без поновне провере испуњености услова.</w:t>
            </w:r>
          </w:p>
        </w:tc>
        <w:tc>
          <w:tcPr>
            <w:tcW w:w="1417" w:type="dxa"/>
          </w:tcPr>
          <w:p w14:paraId="2998D747" w14:textId="78776633"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67878EAA"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B3E768F"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31636C6" w14:textId="665719B9" w:rsidTr="00797E79">
        <w:tc>
          <w:tcPr>
            <w:tcW w:w="1463" w:type="dxa"/>
            <w:shd w:val="clear" w:color="auto" w:fill="CC3399"/>
          </w:tcPr>
          <w:p w14:paraId="7B43FA9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11 (2)</w:t>
            </w:r>
          </w:p>
        </w:tc>
        <w:tc>
          <w:tcPr>
            <w:tcW w:w="4769" w:type="dxa"/>
          </w:tcPr>
          <w:p w14:paraId="79F21BC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Paragraph 1 shall not concern the maximum period before the end of which the provider must actually commence his activity after receiving authorisation.</w:t>
            </w:r>
          </w:p>
        </w:tc>
        <w:tc>
          <w:tcPr>
            <w:tcW w:w="993" w:type="dxa"/>
          </w:tcPr>
          <w:p w14:paraId="582134F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(7)</w:t>
            </w:r>
          </w:p>
        </w:tc>
        <w:tc>
          <w:tcPr>
            <w:tcW w:w="3544" w:type="dxa"/>
          </w:tcPr>
          <w:p w14:paraId="0CF9586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Не сматра се да је сагласност за пружање услуга временски ограничена ако је прописан рок у којем је пружалац услуга дужан да почне да обавља услужну делатност пошто је добио сагласност.</w:t>
            </w:r>
          </w:p>
        </w:tc>
        <w:tc>
          <w:tcPr>
            <w:tcW w:w="1417" w:type="dxa"/>
          </w:tcPr>
          <w:p w14:paraId="54C00549" w14:textId="54A688CA"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65979403"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682BCE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28B10C8D" w14:textId="5094C214" w:rsidTr="00797E79">
        <w:tc>
          <w:tcPr>
            <w:tcW w:w="1463" w:type="dxa"/>
            <w:shd w:val="clear" w:color="auto" w:fill="CC3399"/>
          </w:tcPr>
          <w:p w14:paraId="063FEAD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11 (3)</w:t>
            </w:r>
          </w:p>
        </w:tc>
        <w:tc>
          <w:tcPr>
            <w:tcW w:w="4769" w:type="dxa"/>
          </w:tcPr>
          <w:p w14:paraId="5D20708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Member States shall require a provider to inform the relevant point of single contact provided for in Article 6 </w:t>
            </w:r>
            <w:r w:rsidRPr="00CF4E60">
              <w:rPr>
                <w:rFonts w:ascii="Times New Roman" w:hAnsi="Times New Roman" w:cs="Times New Roman"/>
                <w:color w:val="000000"/>
                <w:sz w:val="20"/>
                <w:szCs w:val="20"/>
                <w:shd w:val="clear" w:color="auto" w:fill="FFFFFF"/>
              </w:rPr>
              <w:lastRenderedPageBreak/>
              <w:t>of the following changes:</w:t>
            </w:r>
          </w:p>
          <w:p w14:paraId="4089CDA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the creation of subsidiaries whose activities fall within the scope of the authorisation scheme;</w:t>
            </w:r>
          </w:p>
          <w:p w14:paraId="01A2D8A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changes in his situation which result in the conditions for authorisation no longer being met.</w:t>
            </w:r>
          </w:p>
        </w:tc>
        <w:tc>
          <w:tcPr>
            <w:tcW w:w="993" w:type="dxa"/>
          </w:tcPr>
          <w:p w14:paraId="5F5D805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10 (3)</w:t>
            </w:r>
          </w:p>
        </w:tc>
        <w:tc>
          <w:tcPr>
            <w:tcW w:w="3544" w:type="dxa"/>
          </w:tcPr>
          <w:p w14:paraId="21115A0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Пружалац услуге је дужан да у року од седам дана обавести ЈЕКТ о </w:t>
            </w:r>
            <w:r w:rsidRPr="00CF4E60">
              <w:rPr>
                <w:rFonts w:ascii="Times New Roman" w:hAnsi="Times New Roman" w:cs="Times New Roman"/>
                <w:sz w:val="20"/>
                <w:szCs w:val="20"/>
                <w:lang w:val="sr-Cyrl-RS"/>
              </w:rPr>
              <w:lastRenderedPageBreak/>
              <w:t>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w:t>
            </w:r>
          </w:p>
        </w:tc>
        <w:tc>
          <w:tcPr>
            <w:tcW w:w="1417" w:type="dxa"/>
          </w:tcPr>
          <w:p w14:paraId="31B6B9D9" w14:textId="4498E3D0"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4A04795F"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5E657E6"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1AF1B090" w14:textId="20C6FC35" w:rsidTr="00797E79">
        <w:tc>
          <w:tcPr>
            <w:tcW w:w="1463" w:type="dxa"/>
            <w:shd w:val="clear" w:color="auto" w:fill="CC3399"/>
          </w:tcPr>
          <w:p w14:paraId="2B3B4B4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11 (4)</w:t>
            </w:r>
          </w:p>
        </w:tc>
        <w:tc>
          <w:tcPr>
            <w:tcW w:w="4769" w:type="dxa"/>
          </w:tcPr>
          <w:p w14:paraId="1CC486C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This Article shall be without prejudice to the Member States' ability to revoke authorisations, when the conditions for authorisation are no longer met.</w:t>
            </w:r>
          </w:p>
        </w:tc>
        <w:tc>
          <w:tcPr>
            <w:tcW w:w="993" w:type="dxa"/>
          </w:tcPr>
          <w:p w14:paraId="3A73C79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06BD3F1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2529BDD4" w14:textId="1E0B8F7A"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4D644681" w14:textId="196FB8D2"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CC6353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450761B8" w14:textId="2AF4BFD9" w:rsidTr="00797E79">
        <w:tc>
          <w:tcPr>
            <w:tcW w:w="1463" w:type="dxa"/>
            <w:shd w:val="clear" w:color="auto" w:fill="CC3399"/>
          </w:tcPr>
          <w:p w14:paraId="450F34CB"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12 (1)</w:t>
            </w:r>
          </w:p>
        </w:tc>
        <w:tc>
          <w:tcPr>
            <w:tcW w:w="4769" w:type="dxa"/>
          </w:tcPr>
          <w:p w14:paraId="7369173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Where the number of authorisations available for a given activity is limited because of the scarcity of available natural resources or technical capacity, Member States shall apply a selection procedure to potential candidates which provides full guarantees of impartiality and transparency, including, in particular, adequate publicity about the launch, conduct and completion of the procedure.</w:t>
            </w:r>
          </w:p>
        </w:tc>
        <w:tc>
          <w:tcPr>
            <w:tcW w:w="993" w:type="dxa"/>
          </w:tcPr>
          <w:p w14:paraId="21ACF0D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 xml:space="preserve"> (1)</w:t>
            </w:r>
          </w:p>
        </w:tc>
        <w:tc>
          <w:tcPr>
            <w:tcW w:w="3544" w:type="dxa"/>
          </w:tcPr>
          <w:p w14:paraId="02A09A84" w14:textId="0F131210"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Када ограниченост природних ресурса или техничких капацитета за обављање одређене услужне делатности налаже да број овлашћених пружалаца буде ограничен, сагласност за пружање услуге добија се у</w:t>
            </w:r>
            <w:r w:rsidRPr="00B36AB4">
              <w:rPr>
                <w:rFonts w:ascii="Calibri" w:eastAsia="Calibri" w:hAnsi="Calibri" w:cs="Times New Roman"/>
                <w:lang w:val="hr-HR"/>
              </w:rPr>
              <w:t xml:space="preserve"> </w:t>
            </w:r>
            <w:r w:rsidRPr="00B36AB4">
              <w:rPr>
                <w:rFonts w:ascii="Times New Roman" w:hAnsi="Times New Roman" w:cs="Times New Roman"/>
                <w:sz w:val="20"/>
                <w:szCs w:val="20"/>
                <w:lang w:val="hr-HR"/>
              </w:rPr>
              <w:t>транспарентном и непристрасно спроведеном</w:t>
            </w:r>
            <w:r w:rsidRPr="00CF4E60">
              <w:rPr>
                <w:rFonts w:ascii="Times New Roman" w:hAnsi="Times New Roman" w:cs="Times New Roman"/>
                <w:sz w:val="20"/>
                <w:szCs w:val="20"/>
                <w:lang w:val="sr-Cyrl-RS"/>
              </w:rPr>
              <w:t xml:space="preserve"> поступку по јавном позиву.</w:t>
            </w:r>
          </w:p>
        </w:tc>
        <w:tc>
          <w:tcPr>
            <w:tcW w:w="1417" w:type="dxa"/>
          </w:tcPr>
          <w:p w14:paraId="665459B9" w14:textId="6190E00B"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3A3FC01" w14:textId="2E243F8C"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A70B02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09670A8E" w14:textId="2022136C" w:rsidTr="00797E79">
        <w:tc>
          <w:tcPr>
            <w:tcW w:w="1463" w:type="dxa"/>
            <w:shd w:val="clear" w:color="auto" w:fill="CC3399"/>
          </w:tcPr>
          <w:p w14:paraId="473CA1E4" w14:textId="1266053B"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12 (2)</w:t>
            </w:r>
          </w:p>
        </w:tc>
        <w:tc>
          <w:tcPr>
            <w:tcW w:w="4769" w:type="dxa"/>
          </w:tcPr>
          <w:p w14:paraId="7C1B7DB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the cases referred to in paragraph 1, authorisation shall be granted for an appropriate limited period and may not be open to automatic renewal nor confer any other advantage on the provider whose authorisation has just expired or on any person having any particular links with that provider.</w:t>
            </w:r>
          </w:p>
        </w:tc>
        <w:tc>
          <w:tcPr>
            <w:tcW w:w="993" w:type="dxa"/>
          </w:tcPr>
          <w:p w14:paraId="45B1F5A6"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 xml:space="preserve"> (2)</w:t>
            </w:r>
          </w:p>
        </w:tc>
        <w:tc>
          <w:tcPr>
            <w:tcW w:w="3544" w:type="dxa"/>
          </w:tcPr>
          <w:p w14:paraId="5729AF0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Сагласност за пружање услуге која је добијена у поступку по јавном позиву ограничена је временски и не може се обновити без спровођења поступка из става 1 овог члана. Учесници у поступку по јавном позиву су равноправни, а сагласност коју су раније имали не може им се рачунати као предност.</w:t>
            </w:r>
          </w:p>
        </w:tc>
        <w:tc>
          <w:tcPr>
            <w:tcW w:w="1417" w:type="dxa"/>
          </w:tcPr>
          <w:p w14:paraId="752BA110" w14:textId="49EE9DEF"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25CECBA4"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564FCE8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534EFD5" w14:textId="4EB21483" w:rsidTr="00797E79">
        <w:tc>
          <w:tcPr>
            <w:tcW w:w="1463" w:type="dxa"/>
            <w:shd w:val="clear" w:color="auto" w:fill="CC3399"/>
          </w:tcPr>
          <w:p w14:paraId="510C90F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12 (3)</w:t>
            </w:r>
          </w:p>
        </w:tc>
        <w:tc>
          <w:tcPr>
            <w:tcW w:w="4769" w:type="dxa"/>
          </w:tcPr>
          <w:p w14:paraId="6A23754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Subject to paragraph 1 and to Articles 9 and 10, Member States may take into account, in establishing the rules for the selection procedure, considerations of public health, social policy objectives, the health and safety of employees or self-employed persons, the protection of the environment, the preservation of cultural heritage and other overriding reasons relating to the public interest, in conformity with Community law.</w:t>
            </w:r>
          </w:p>
        </w:tc>
        <w:tc>
          <w:tcPr>
            <w:tcW w:w="993" w:type="dxa"/>
          </w:tcPr>
          <w:p w14:paraId="6D58160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11 (3)</w:t>
            </w:r>
          </w:p>
        </w:tc>
        <w:tc>
          <w:tcPr>
            <w:tcW w:w="3544" w:type="dxa"/>
          </w:tcPr>
          <w:p w14:paraId="67525C4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Приликом утврђивања општих критеријума за давање сагласности на основу јавног позива орган јавне власти води рачуна о јавном интересу.</w:t>
            </w:r>
          </w:p>
        </w:tc>
        <w:tc>
          <w:tcPr>
            <w:tcW w:w="1417" w:type="dxa"/>
          </w:tcPr>
          <w:p w14:paraId="5DAA866D" w14:textId="106BDA40"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1F3E8C0"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0C9C3C7"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5700D380" w14:textId="77686921" w:rsidTr="00797E79">
        <w:tc>
          <w:tcPr>
            <w:tcW w:w="1463" w:type="dxa"/>
            <w:shd w:val="clear" w:color="auto" w:fill="CC3399"/>
          </w:tcPr>
          <w:p w14:paraId="4AE18F60"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13 (1)</w:t>
            </w:r>
          </w:p>
        </w:tc>
        <w:tc>
          <w:tcPr>
            <w:tcW w:w="4769" w:type="dxa"/>
          </w:tcPr>
          <w:p w14:paraId="4A463D4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Authorisation procedures and formalities shall be clear, made public in advance and be such as to provide the </w:t>
            </w:r>
            <w:r w:rsidRPr="00CF4E60">
              <w:rPr>
                <w:rFonts w:ascii="Times New Roman" w:hAnsi="Times New Roman" w:cs="Times New Roman"/>
                <w:color w:val="000000"/>
                <w:sz w:val="20"/>
                <w:szCs w:val="20"/>
                <w:shd w:val="clear" w:color="auto" w:fill="FFFFFF"/>
              </w:rPr>
              <w:lastRenderedPageBreak/>
              <w:t>applicants with a guarantee that their application will be dealt with objectively and impartially.</w:t>
            </w:r>
          </w:p>
        </w:tc>
        <w:tc>
          <w:tcPr>
            <w:tcW w:w="993" w:type="dxa"/>
          </w:tcPr>
          <w:p w14:paraId="03A999C0"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9 (1)</w:t>
            </w:r>
          </w:p>
        </w:tc>
        <w:tc>
          <w:tcPr>
            <w:tcW w:w="3544" w:type="dxa"/>
          </w:tcPr>
          <w:p w14:paraId="2AEC29E4" w14:textId="63B1EA18"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Услови за добијање сагласности за пружање услуга спречавају </w:t>
            </w:r>
            <w:r w:rsidRPr="00CF4E60">
              <w:rPr>
                <w:rFonts w:ascii="Times New Roman" w:hAnsi="Times New Roman" w:cs="Times New Roman"/>
                <w:sz w:val="20"/>
                <w:szCs w:val="20"/>
                <w:lang w:val="sr-Cyrl-RS"/>
              </w:rPr>
              <w:lastRenderedPageBreak/>
              <w:t>самовољно поступање органа јавне власти пред којим се води поступак; прописују се у циљу заштите јавног интереса и у складу с начелима сразмерности, недискриминације, јавности и транспарентности; те морају да буду општи, објективни, унапред објављени, лако доступни, јасни и једнозначни.</w:t>
            </w:r>
          </w:p>
        </w:tc>
        <w:tc>
          <w:tcPr>
            <w:tcW w:w="1417" w:type="dxa"/>
          </w:tcPr>
          <w:p w14:paraId="410FD37D" w14:textId="6B4B23D6"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17313D14" w14:textId="3FA6BB25"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B960DE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4D158873" w14:textId="46A01495" w:rsidTr="00797E79">
        <w:tc>
          <w:tcPr>
            <w:tcW w:w="1463" w:type="dxa"/>
            <w:shd w:val="clear" w:color="auto" w:fill="CC3399"/>
          </w:tcPr>
          <w:p w14:paraId="55BEA7E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13 (2)</w:t>
            </w:r>
          </w:p>
        </w:tc>
        <w:tc>
          <w:tcPr>
            <w:tcW w:w="4769" w:type="dxa"/>
          </w:tcPr>
          <w:p w14:paraId="0E3CDB1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Authorisation procedures and formalities shall not be dissuasive and shall not unduly complicate or delay the provision of the service. They shall be easily accessible and any charges which the applicants may incur from their application shall be reasonable and proportionate to the cost of the authorisation procedures in question and shall not exceed the cost of the procedures.</w:t>
            </w:r>
          </w:p>
        </w:tc>
        <w:tc>
          <w:tcPr>
            <w:tcW w:w="993" w:type="dxa"/>
          </w:tcPr>
          <w:p w14:paraId="4FAD8002" w14:textId="0BF04F4F" w:rsidR="002B65D7" w:rsidRPr="00CF4E60" w:rsidRDefault="002B65D7" w:rsidP="002B65D7">
            <w:pPr>
              <w:spacing w:line="276" w:lineRule="auto"/>
              <w:rPr>
                <w:rFonts w:ascii="Times New Roman" w:hAnsi="Times New Roman" w:cs="Times New Roman"/>
                <w:sz w:val="20"/>
                <w:szCs w:val="20"/>
              </w:rPr>
            </w:pPr>
            <w:r>
              <w:rPr>
                <w:rFonts w:ascii="Times New Roman" w:hAnsi="Times New Roman" w:cs="Times New Roman"/>
                <w:sz w:val="20"/>
                <w:szCs w:val="20"/>
              </w:rPr>
              <w:t>9 (2</w:t>
            </w:r>
            <w:r w:rsidRPr="00CF4E60">
              <w:rPr>
                <w:rFonts w:ascii="Times New Roman" w:hAnsi="Times New Roman" w:cs="Times New Roman"/>
                <w:sz w:val="20"/>
                <w:szCs w:val="20"/>
              </w:rPr>
              <w:t>)</w:t>
            </w:r>
          </w:p>
        </w:tc>
        <w:tc>
          <w:tcPr>
            <w:tcW w:w="3544" w:type="dxa"/>
          </w:tcPr>
          <w:p w14:paraId="2DCCF667" w14:textId="77777777" w:rsidR="002B65D7" w:rsidRPr="00104C62" w:rsidRDefault="002B65D7" w:rsidP="002B65D7">
            <w:pPr>
              <w:spacing w:line="276" w:lineRule="auto"/>
              <w:rPr>
                <w:rFonts w:ascii="Times New Roman" w:hAnsi="Times New Roman" w:cs="Times New Roman"/>
                <w:sz w:val="20"/>
                <w:szCs w:val="20"/>
                <w:lang w:val="hr-HR"/>
              </w:rPr>
            </w:pPr>
            <w:r w:rsidRPr="00104C62">
              <w:rPr>
                <w:rFonts w:ascii="Times New Roman" w:hAnsi="Times New Roman" w:cs="Times New Roman"/>
                <w:sz w:val="20"/>
                <w:szCs w:val="20"/>
                <w:lang w:val="hr-HR"/>
              </w:rPr>
              <w:t>Пружаоцу услуга могу да се ставе на терет само разумни стварни трошкови спровођења поступка за добијање сагласности. Поступак за добијање сагласности не сме да одвраћа пружаоце услуга од обављања услужних делатности, нити да одлаже или компликује пружање услуга без основаног разлога.</w:t>
            </w:r>
          </w:p>
          <w:p w14:paraId="4E149C3A" w14:textId="4D937A70" w:rsidR="002B65D7" w:rsidRPr="00104C62" w:rsidRDefault="002B65D7" w:rsidP="002B65D7">
            <w:pPr>
              <w:spacing w:line="276" w:lineRule="auto"/>
              <w:rPr>
                <w:rFonts w:ascii="Times New Roman" w:hAnsi="Times New Roman" w:cs="Times New Roman"/>
                <w:sz w:val="20"/>
                <w:szCs w:val="20"/>
                <w:lang w:val="hr-HR"/>
              </w:rPr>
            </w:pPr>
          </w:p>
        </w:tc>
        <w:tc>
          <w:tcPr>
            <w:tcW w:w="1417" w:type="dxa"/>
          </w:tcPr>
          <w:p w14:paraId="07BA2C33" w14:textId="7BDB010A"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C3E4CD0"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064284D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68A14476" w14:textId="40EF682D" w:rsidTr="00797E79">
        <w:tc>
          <w:tcPr>
            <w:tcW w:w="1463" w:type="dxa"/>
            <w:shd w:val="clear" w:color="auto" w:fill="CC3399"/>
          </w:tcPr>
          <w:p w14:paraId="4E20892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13 (3)</w:t>
            </w:r>
          </w:p>
        </w:tc>
        <w:tc>
          <w:tcPr>
            <w:tcW w:w="4769" w:type="dxa"/>
          </w:tcPr>
          <w:p w14:paraId="513A942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Authorisation procedures and formalities shall provide applicants with a guarantee that their application will be processed as quickly as possible and, in any event, within a reasonable period which is fixed and made public in advance. The period shall run only from the time when all documentation has been submitted. When justified by the complexity of the issue, the time period may be extended once, by the competent authority, for a limited time. The extension and its duration shall be duly motivated and shall be notified to the applicant before the original period has expired.</w:t>
            </w:r>
          </w:p>
        </w:tc>
        <w:tc>
          <w:tcPr>
            <w:tcW w:w="993" w:type="dxa"/>
          </w:tcPr>
          <w:p w14:paraId="4F52871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12 (6)</w:t>
            </w:r>
          </w:p>
        </w:tc>
        <w:tc>
          <w:tcPr>
            <w:tcW w:w="3544" w:type="dxa"/>
          </w:tcPr>
          <w:p w14:paraId="2C155EE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је дужан да у року од 30 дана од дана пријема одлучи о уредном захтеву за добијање сагласности. У сложеним случајевима орган јавне власти може да продужи овај рок, и то само једном и највише за 30 дана. Одлука о продужењу рока за одлучивање производи правно дејство ако је достављена подносиоцу захтева пре него што је истекао рок који се продужава.</w:t>
            </w:r>
          </w:p>
        </w:tc>
        <w:tc>
          <w:tcPr>
            <w:tcW w:w="1417" w:type="dxa"/>
          </w:tcPr>
          <w:p w14:paraId="4AE6FD84" w14:textId="422184E7"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1A9887DF"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B7C5D0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BCBCB76" w14:textId="2D0A288B" w:rsidTr="00797E79">
        <w:tc>
          <w:tcPr>
            <w:tcW w:w="1463" w:type="dxa"/>
            <w:shd w:val="clear" w:color="auto" w:fill="CC3399"/>
          </w:tcPr>
          <w:p w14:paraId="0DCC438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13 (4)</w:t>
            </w:r>
          </w:p>
        </w:tc>
        <w:tc>
          <w:tcPr>
            <w:tcW w:w="4769" w:type="dxa"/>
          </w:tcPr>
          <w:p w14:paraId="704751A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Failing a response within the time period set or extended in accordance with paragraph 3, authorisation shall be deemed to have been granted. Different arrangements may nevertheless be put in place, where justified by overriding reasons relating to the public interest, including a legitimate interest of third parties.</w:t>
            </w:r>
          </w:p>
        </w:tc>
        <w:tc>
          <w:tcPr>
            <w:tcW w:w="993" w:type="dxa"/>
          </w:tcPr>
          <w:p w14:paraId="7B147C0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12 (7)</w:t>
            </w:r>
          </w:p>
        </w:tc>
        <w:tc>
          <w:tcPr>
            <w:tcW w:w="3544" w:type="dxa"/>
          </w:tcPr>
          <w:p w14:paraId="54CB401F" w14:textId="13A547AB"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Ако орган јавне власти пропусти рок за одлучивање, сматра се да је захтев за добијање сагласности усвојен у целини. Супротно се може прописати само законом, када то налаже јавни интерес.</w:t>
            </w:r>
          </w:p>
        </w:tc>
        <w:tc>
          <w:tcPr>
            <w:tcW w:w="1417" w:type="dxa"/>
          </w:tcPr>
          <w:p w14:paraId="1467BCEE" w14:textId="2E46DE1B"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6AC7BDDE"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9C22326"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1E5763CE" w14:textId="27CB7406" w:rsidTr="00797E79">
        <w:tc>
          <w:tcPr>
            <w:tcW w:w="1463" w:type="dxa"/>
            <w:shd w:val="clear" w:color="auto" w:fill="CC3399"/>
          </w:tcPr>
          <w:p w14:paraId="2449313B"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13 (5)</w:t>
            </w:r>
          </w:p>
        </w:tc>
        <w:tc>
          <w:tcPr>
            <w:tcW w:w="4769" w:type="dxa"/>
          </w:tcPr>
          <w:p w14:paraId="26F2633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All applications for authorisation shall be acknowledged as quickly as possible. The acknowledgement must specify the following:</w:t>
            </w:r>
          </w:p>
          <w:p w14:paraId="3BD563C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the period referred to in paragraph 3;</w:t>
            </w:r>
          </w:p>
          <w:p w14:paraId="04620D4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the available means of redress;</w:t>
            </w:r>
          </w:p>
          <w:p w14:paraId="40A549C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where applicable, a statement that in the absence of a response within the period specified, the authorisation shall be deemed to have been granted.</w:t>
            </w:r>
          </w:p>
        </w:tc>
        <w:tc>
          <w:tcPr>
            <w:tcW w:w="993" w:type="dxa"/>
          </w:tcPr>
          <w:p w14:paraId="200BDBA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12 (1)</w:t>
            </w:r>
          </w:p>
          <w:p w14:paraId="01F5EA9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12 (2)</w:t>
            </w:r>
          </w:p>
          <w:p w14:paraId="5235455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12 (3)</w:t>
            </w:r>
            <w:r w:rsidRPr="00CF4E60">
              <w:rPr>
                <w:rFonts w:ascii="Times New Roman" w:hAnsi="Times New Roman" w:cs="Times New Roman"/>
                <w:sz w:val="20"/>
                <w:szCs w:val="20"/>
                <w:lang w:val="sr-Cyrl-RS"/>
              </w:rPr>
              <w:t xml:space="preserve"> (1–3)</w:t>
            </w:r>
          </w:p>
        </w:tc>
        <w:tc>
          <w:tcPr>
            <w:tcW w:w="3544" w:type="dxa"/>
          </w:tcPr>
          <w:p w14:paraId="60B149E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За пријем поднесака у поступку за добијање сагласности надлежни су орган јавне власти пред којим се води поступак и надлежно министарство преко ЈЕКТ-а. Надлежно министарство је дужно да захтев за добијање сагласности и остале поднеске које је примило преко ЈЕКТ-а проследи органу јавне власти без одлагања а најкасније следећег радног дана.</w:t>
            </w:r>
          </w:p>
          <w:p w14:paraId="5780AD87" w14:textId="581A8C31"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Прималац је дужан да подносиоцу без одлагања потврди пријем поднеска. Надлежно министарство је дужно да потврди и да је поднесак који је примљен преко ЈЕКТ-а прослеђен надлежном органу јавне власти. Заједно с потврдом да је примио захтев за добијање сагласности, орган јавне власти односно надлежно министарство преко ЈЕКТ-а дужно је да подносиоца захтева обавести о: </w:t>
            </w:r>
          </w:p>
          <w:p w14:paraId="7E8E00C3" w14:textId="77777777" w:rsidR="002B65D7" w:rsidRPr="00CF4E60" w:rsidRDefault="002B65D7" w:rsidP="002B65D7">
            <w:pPr>
              <w:pStyle w:val="ListParagraph"/>
              <w:numPr>
                <w:ilvl w:val="0"/>
                <w:numId w:val="6"/>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року за одлучивање по том захтеву, </w:t>
            </w:r>
          </w:p>
          <w:p w14:paraId="28C0282F" w14:textId="77777777" w:rsidR="002B65D7" w:rsidRPr="00CF4E60" w:rsidRDefault="002B65D7" w:rsidP="002B65D7">
            <w:pPr>
              <w:pStyle w:val="ListParagraph"/>
              <w:numPr>
                <w:ilvl w:val="0"/>
                <w:numId w:val="6"/>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правним лековима на које подносилац захтева има право, </w:t>
            </w:r>
          </w:p>
          <w:p w14:paraId="6ED269EA" w14:textId="77777777" w:rsidR="002B65D7" w:rsidRPr="00CF4E60" w:rsidRDefault="002B65D7" w:rsidP="002B65D7">
            <w:pPr>
              <w:pStyle w:val="ListParagraph"/>
              <w:numPr>
                <w:ilvl w:val="0"/>
                <w:numId w:val="6"/>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правним последицама пропуштања органа јавне власти да о захтеву одлучи у року.</w:t>
            </w:r>
          </w:p>
        </w:tc>
        <w:tc>
          <w:tcPr>
            <w:tcW w:w="1417" w:type="dxa"/>
          </w:tcPr>
          <w:p w14:paraId="193623DB" w14:textId="3AA91E4C"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D0A4720"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432ED08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FF7F82B" w14:textId="7603071C" w:rsidTr="00797E79">
        <w:tc>
          <w:tcPr>
            <w:tcW w:w="1463" w:type="dxa"/>
            <w:shd w:val="clear" w:color="auto" w:fill="CC3399"/>
          </w:tcPr>
          <w:p w14:paraId="199C8CC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13 (6)</w:t>
            </w:r>
          </w:p>
        </w:tc>
        <w:tc>
          <w:tcPr>
            <w:tcW w:w="4769" w:type="dxa"/>
          </w:tcPr>
          <w:p w14:paraId="25D0CDC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the case of an incomplete application, the applicant shall be informed as quickly as possible of the need to supply any additional documentation, as well as of any possible effects on the period referred to in paragraph 3.</w:t>
            </w:r>
          </w:p>
        </w:tc>
        <w:tc>
          <w:tcPr>
            <w:tcW w:w="993" w:type="dxa"/>
          </w:tcPr>
          <w:p w14:paraId="567373A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12 (4)</w:t>
            </w:r>
          </w:p>
        </w:tc>
        <w:tc>
          <w:tcPr>
            <w:tcW w:w="3544" w:type="dxa"/>
          </w:tcPr>
          <w:p w14:paraId="2628D37E" w14:textId="5294BBE9" w:rsidR="002B65D7" w:rsidRPr="00FC6DFE" w:rsidRDefault="002B65D7" w:rsidP="002B65D7">
            <w:pPr>
              <w:spacing w:line="276" w:lineRule="auto"/>
              <w:rPr>
                <w:rFonts w:ascii="Times New Roman" w:hAnsi="Times New Roman" w:cs="Times New Roman"/>
                <w:sz w:val="20"/>
                <w:szCs w:val="20"/>
                <w:lang w:val="hr-HR"/>
              </w:rPr>
            </w:pPr>
            <w:r w:rsidRPr="00FC6DFE">
              <w:rPr>
                <w:rFonts w:ascii="Times New Roman" w:hAnsi="Times New Roman" w:cs="Times New Roman"/>
                <w:sz w:val="20"/>
                <w:szCs w:val="20"/>
                <w:lang w:val="hr-HR"/>
              </w:rPr>
              <w:t xml:space="preserve">Ако поднесак има формални недостатак који спречава да се по њему поступи или је неразумљив или непотпун, орган јавне власти односно надлежно министарство преко ЈЕКТ-а дужно је да без одлагања обавести подносиоца захтева о потреби да </w:t>
            </w:r>
            <w:r w:rsidRPr="00FC6DFE">
              <w:rPr>
                <w:rFonts w:ascii="Times New Roman" w:hAnsi="Times New Roman" w:cs="Times New Roman"/>
                <w:sz w:val="20"/>
                <w:szCs w:val="20"/>
                <w:lang w:val="hr-HR"/>
              </w:rPr>
              <w:lastRenderedPageBreak/>
              <w:t>уреди поднесак, и о томе да рок за одлучивање тече тек од достављања уредног захтева.</w:t>
            </w:r>
          </w:p>
        </w:tc>
        <w:tc>
          <w:tcPr>
            <w:tcW w:w="1417" w:type="dxa"/>
          </w:tcPr>
          <w:p w14:paraId="07464BFD" w14:textId="583940D4"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2EDDD9C4"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6D34BA3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603D7BC3" w14:textId="1AD9230E" w:rsidTr="00797E79">
        <w:tc>
          <w:tcPr>
            <w:tcW w:w="1463" w:type="dxa"/>
            <w:shd w:val="clear" w:color="auto" w:fill="CC3399"/>
          </w:tcPr>
          <w:p w14:paraId="36F8336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13 (7)</w:t>
            </w:r>
          </w:p>
        </w:tc>
        <w:tc>
          <w:tcPr>
            <w:tcW w:w="4769" w:type="dxa"/>
          </w:tcPr>
          <w:p w14:paraId="6AD9EA6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When a request is rejected because it fails to comply with the required procedures or formalities, the applicant shall be informed of the rejection as quickly as possible.</w:t>
            </w:r>
          </w:p>
        </w:tc>
        <w:tc>
          <w:tcPr>
            <w:tcW w:w="993" w:type="dxa"/>
          </w:tcPr>
          <w:p w14:paraId="45039E9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12 (5)</w:t>
            </w:r>
          </w:p>
        </w:tc>
        <w:tc>
          <w:tcPr>
            <w:tcW w:w="3544" w:type="dxa"/>
          </w:tcPr>
          <w:p w14:paraId="36E88AE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Одлука о захтеву за добијање сагласности без одлагања се доставља подносиоцу захтева, без обзира на то да ли је захтев поднет непосредно органу јавне власти или надлежном министарству преко ЈЕКТ-а.</w:t>
            </w:r>
          </w:p>
        </w:tc>
        <w:tc>
          <w:tcPr>
            <w:tcW w:w="1417" w:type="dxa"/>
          </w:tcPr>
          <w:p w14:paraId="1226B883" w14:textId="62ED8A86"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2812A37"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7229DC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69B6892F" w14:textId="260C0FB9" w:rsidTr="00797E79">
        <w:tc>
          <w:tcPr>
            <w:tcW w:w="1463" w:type="dxa"/>
            <w:shd w:val="clear" w:color="auto" w:fill="FF33CC"/>
          </w:tcPr>
          <w:p w14:paraId="31C1C461" w14:textId="77777777"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t>Chapter III</w:t>
            </w:r>
          </w:p>
          <w:p w14:paraId="71977D39" w14:textId="77777777"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t>Section 2</w:t>
            </w:r>
          </w:p>
          <w:p w14:paraId="5BABF88E"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14 (1)</w:t>
            </w:r>
          </w:p>
        </w:tc>
        <w:tc>
          <w:tcPr>
            <w:tcW w:w="4769" w:type="dxa"/>
          </w:tcPr>
          <w:p w14:paraId="6F6B3B5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not make access to, or the exercise of, a service activity in their territory subject to compliance with any of the following:</w:t>
            </w:r>
          </w:p>
          <w:p w14:paraId="7FD198E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 discriminatory requirements based directly or indirectly on nationality or, in the case of companies, the location of the registered office, including in particular:</w:t>
            </w:r>
          </w:p>
          <w:p w14:paraId="26E3DD9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nationality requirements for the provider, his staff, persons holding the share capital or members of the provider's management or supervisory bodies;</w:t>
            </w:r>
          </w:p>
          <w:p w14:paraId="0EB9A81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a requirement that the provider, his staff, persons holding the share capital or members of the provider's management or supervisory bodies be resident within the territory;</w:t>
            </w:r>
          </w:p>
          <w:p w14:paraId="0371CB2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2) a prohibition on having an establishment in more than one Member State or on being entered in the registers or enrolled with professional bodies or associations of more than one Member State;</w:t>
            </w:r>
          </w:p>
          <w:p w14:paraId="3F8B606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3) restrictions on the freedom of a provider to choose between a principal or a secondary establishment, in particular an obligation on the provider to have its principal establishment in their territory, or restrictions on the freedom to choose between establishment in the form of an agency, branch or subsidiary;</w:t>
            </w:r>
          </w:p>
          <w:p w14:paraId="60FD081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4) conditions of reciprocity with the Member State in which the provider already has an establishment, save in the case of conditions of reciprocity provided for in Community instruments concerning energy;</w:t>
            </w:r>
          </w:p>
          <w:p w14:paraId="662CEDB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lastRenderedPageBreak/>
              <w:t>5) the case-by-case application of an economic test making the granting of authorisation subject to proof of the existence of an economic need or market demand, an assessment of the potential or current economic effects of the activity or an assessment of the appropriateness of the activity in relation to the economic planning objectives set by the competent authority; this prohibition shall not concern planning requirements which do not pursue economic aims but serve overriding reasons relating to the public interest;</w:t>
            </w:r>
          </w:p>
          <w:p w14:paraId="64A873A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6) the direct or indirect involvement of competing operators, including within consultative bodies, in the granting of authorisations or in the adoption of other decisions of the competent authorities, with the exception of professional bodies and associations or other organisations acting as the competent authority; this prohibition shall not concern the consultation of organisations, such as chambers of commerce or social partners, on matters other than individual applications for authorisation, or a consultation of the public at large;</w:t>
            </w:r>
          </w:p>
          <w:p w14:paraId="2D689B6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7) an obligation to provide or participate in a financial guarantee or to take out insurance from a provider or body established in their territory. This shall not affect the possibility for Member States to require insurance or financial guarantees as such, nor shall it affect requirements relating to the participation in a collective compensation fund, for instance for members of professional bodies or organisations;</w:t>
            </w:r>
          </w:p>
          <w:p w14:paraId="211F06A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8) an obligation to have been pre-registered, for a given period, in the registers held in their territory or to have previously exercised the activity for a given period in their territory.</w:t>
            </w:r>
          </w:p>
        </w:tc>
        <w:tc>
          <w:tcPr>
            <w:tcW w:w="993" w:type="dxa"/>
          </w:tcPr>
          <w:p w14:paraId="3E4E0F27" w14:textId="158A18C3"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9 (4</w:t>
            </w:r>
            <w:r w:rsidRPr="00CF4E60">
              <w:rPr>
                <w:rFonts w:ascii="Times New Roman" w:hAnsi="Times New Roman" w:cs="Times New Roman"/>
                <w:sz w:val="20"/>
                <w:szCs w:val="20"/>
                <w:lang w:val="sr-Cyrl-RS"/>
              </w:rPr>
              <w:t>)</w:t>
            </w:r>
          </w:p>
          <w:p w14:paraId="53A81BA4" w14:textId="7B4C1D62"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9 (5</w:t>
            </w:r>
            <w:r w:rsidRPr="00CF4E60">
              <w:rPr>
                <w:rFonts w:ascii="Times New Roman" w:hAnsi="Times New Roman" w:cs="Times New Roman"/>
                <w:sz w:val="20"/>
                <w:szCs w:val="20"/>
                <w:lang w:val="sr-Cyrl-RS"/>
              </w:rPr>
              <w:t>)</w:t>
            </w:r>
          </w:p>
          <w:p w14:paraId="73393F90" w14:textId="31889DCB"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9 (6</w:t>
            </w:r>
            <w:r w:rsidRPr="00CF4E60">
              <w:rPr>
                <w:rFonts w:ascii="Times New Roman" w:hAnsi="Times New Roman" w:cs="Times New Roman"/>
                <w:sz w:val="20"/>
                <w:szCs w:val="20"/>
                <w:lang w:val="sr-Cyrl-RS"/>
              </w:rPr>
              <w:t>) (1–4)</w:t>
            </w:r>
          </w:p>
          <w:p w14:paraId="7648611C" w14:textId="480C5043"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9 (7</w:t>
            </w:r>
            <w:r w:rsidRPr="00CF4E60">
              <w:rPr>
                <w:rFonts w:ascii="Times New Roman" w:hAnsi="Times New Roman" w:cs="Times New Roman"/>
                <w:sz w:val="20"/>
                <w:szCs w:val="20"/>
                <w:lang w:val="sr-Cyrl-RS"/>
              </w:rPr>
              <w:t>)</w:t>
            </w:r>
          </w:p>
          <w:p w14:paraId="51C25B4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(2)</w:t>
            </w:r>
          </w:p>
          <w:p w14:paraId="28352A48" w14:textId="77777777" w:rsidR="002B65D7" w:rsidRPr="00CF4E60" w:rsidRDefault="002B65D7" w:rsidP="002B65D7">
            <w:pPr>
              <w:spacing w:before="600" w:line="276" w:lineRule="auto"/>
              <w:rPr>
                <w:rFonts w:ascii="Times New Roman" w:hAnsi="Times New Roman" w:cs="Times New Roman"/>
                <w:b/>
                <w:sz w:val="20"/>
                <w:szCs w:val="20"/>
              </w:rPr>
            </w:pPr>
            <w:r w:rsidRPr="00CF4E60">
              <w:rPr>
                <w:rFonts w:ascii="Times New Roman" w:hAnsi="Times New Roman" w:cs="Times New Roman"/>
                <w:b/>
                <w:sz w:val="20"/>
                <w:szCs w:val="20"/>
                <w:lang w:val="sr-Latn-RS"/>
              </w:rPr>
              <w:t>Упоредни преглед</w:t>
            </w:r>
            <w:r w:rsidRPr="00CF4E60">
              <w:rPr>
                <w:rFonts w:ascii="Times New Roman" w:hAnsi="Times New Roman" w:cs="Times New Roman"/>
                <w:b/>
                <w:sz w:val="20"/>
                <w:szCs w:val="20"/>
              </w:rPr>
              <w:t>:</w:t>
            </w:r>
          </w:p>
          <w:p w14:paraId="1AA3E46D" w14:textId="606556CB" w:rsidR="002B65D7" w:rsidRPr="00CF4E60" w:rsidRDefault="002B65D7" w:rsidP="002B65D7">
            <w:pPr>
              <w:spacing w:line="276" w:lineRule="auto"/>
              <w:rPr>
                <w:rFonts w:ascii="Times New Roman" w:hAnsi="Times New Roman" w:cs="Times New Roman"/>
                <w:sz w:val="20"/>
                <w:szCs w:val="20"/>
                <w:lang w:val="sr-Latn-RS"/>
              </w:rPr>
            </w:pPr>
            <w:r>
              <w:rPr>
                <w:rFonts w:ascii="Times New Roman" w:hAnsi="Times New Roman" w:cs="Times New Roman"/>
                <w:sz w:val="20"/>
                <w:szCs w:val="20"/>
                <w:lang w:val="sr-Cyrl-RS"/>
              </w:rPr>
              <w:t>1) – 9 (4</w:t>
            </w:r>
            <w:r w:rsidRPr="00CF4E60">
              <w:rPr>
                <w:rFonts w:ascii="Times New Roman" w:hAnsi="Times New Roman" w:cs="Times New Roman"/>
                <w:sz w:val="20"/>
                <w:szCs w:val="20"/>
                <w:lang w:val="sr-Cyrl-RS"/>
              </w:rPr>
              <w:t>)</w:t>
            </w:r>
          </w:p>
          <w:p w14:paraId="1C7EDC07" w14:textId="14BF8E46"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2) – 9 (5</w:t>
            </w:r>
            <w:r w:rsidRPr="00CF4E60">
              <w:rPr>
                <w:rFonts w:ascii="Times New Roman" w:hAnsi="Times New Roman" w:cs="Times New Roman"/>
                <w:sz w:val="20"/>
                <w:szCs w:val="20"/>
                <w:lang w:val="sr-Cyrl-RS"/>
              </w:rPr>
              <w:t>)</w:t>
            </w:r>
          </w:p>
          <w:p w14:paraId="49CBB562" w14:textId="0C462077"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3) – 9 (5</w:t>
            </w:r>
            <w:r w:rsidRPr="00CF4E60">
              <w:rPr>
                <w:rFonts w:ascii="Times New Roman" w:hAnsi="Times New Roman" w:cs="Times New Roman"/>
                <w:sz w:val="20"/>
                <w:szCs w:val="20"/>
                <w:lang w:val="sr-Cyrl-RS"/>
              </w:rPr>
              <w:t>)</w:t>
            </w:r>
          </w:p>
          <w:p w14:paraId="26FA5D53" w14:textId="7E98DB9E"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 1</w:t>
            </w:r>
            <w:r w:rsidRPr="00CF4E60">
              <w:rPr>
                <w:rFonts w:ascii="Times New Roman" w:hAnsi="Times New Roman" w:cs="Times New Roman"/>
                <w:sz w:val="20"/>
                <w:szCs w:val="20"/>
                <w:lang w:val="en-US"/>
              </w:rPr>
              <w:t>0</w:t>
            </w:r>
            <w:r w:rsidRPr="00CF4E60">
              <w:rPr>
                <w:rFonts w:ascii="Times New Roman" w:hAnsi="Times New Roman" w:cs="Times New Roman"/>
                <w:sz w:val="20"/>
                <w:szCs w:val="20"/>
                <w:lang w:val="sr-Cyrl-RS"/>
              </w:rPr>
              <w:t xml:space="preserve"> (2)</w:t>
            </w:r>
          </w:p>
          <w:p w14:paraId="6DDB0221" w14:textId="469FD39B"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4) – 9 (6</w:t>
            </w:r>
            <w:r w:rsidRPr="00CF4E60">
              <w:rPr>
                <w:rFonts w:ascii="Times New Roman" w:hAnsi="Times New Roman" w:cs="Times New Roman"/>
                <w:sz w:val="20"/>
                <w:szCs w:val="20"/>
                <w:lang w:val="sr-Cyrl-RS"/>
              </w:rPr>
              <w:t>) (1)</w:t>
            </w:r>
          </w:p>
          <w:p w14:paraId="05EDA90C" w14:textId="324F6822"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5) – 9 (6</w:t>
            </w:r>
            <w:r w:rsidRPr="00CF4E60">
              <w:rPr>
                <w:rFonts w:ascii="Times New Roman" w:hAnsi="Times New Roman" w:cs="Times New Roman"/>
                <w:sz w:val="20"/>
                <w:szCs w:val="20"/>
                <w:lang w:val="sr-Cyrl-RS"/>
              </w:rPr>
              <w:t>) (2)</w:t>
            </w:r>
          </w:p>
          <w:p w14:paraId="097AEAFC" w14:textId="4F30634E"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6) – 9 (7</w:t>
            </w:r>
            <w:r w:rsidRPr="00CF4E60">
              <w:rPr>
                <w:rFonts w:ascii="Times New Roman" w:hAnsi="Times New Roman" w:cs="Times New Roman"/>
                <w:sz w:val="20"/>
                <w:szCs w:val="20"/>
                <w:lang w:val="sr-Cyrl-RS"/>
              </w:rPr>
              <w:t>)</w:t>
            </w:r>
          </w:p>
          <w:p w14:paraId="4B956CCF" w14:textId="5AFBA81B"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7) – 9 (6</w:t>
            </w:r>
            <w:r w:rsidRPr="00CF4E60">
              <w:rPr>
                <w:rFonts w:ascii="Times New Roman" w:hAnsi="Times New Roman" w:cs="Times New Roman"/>
                <w:sz w:val="20"/>
                <w:szCs w:val="20"/>
                <w:lang w:val="sr-Cyrl-RS"/>
              </w:rPr>
              <w:t>) (3–4)</w:t>
            </w:r>
          </w:p>
          <w:p w14:paraId="3E7C21EF" w14:textId="045BD130" w:rsidR="002B65D7" w:rsidRPr="00CF4E60" w:rsidRDefault="002B65D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8) – 9 (5</w:t>
            </w:r>
            <w:r w:rsidRPr="00CF4E60">
              <w:rPr>
                <w:rFonts w:ascii="Times New Roman" w:hAnsi="Times New Roman" w:cs="Times New Roman"/>
                <w:sz w:val="20"/>
                <w:szCs w:val="20"/>
                <w:lang w:val="sr-Cyrl-RS"/>
              </w:rPr>
              <w:t>)</w:t>
            </w:r>
          </w:p>
          <w:p w14:paraId="3B2E9468" w14:textId="7777777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050037A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Услов за добијање сагласности за пружање услуга не сме да буде дискриминаторан у погледу стварног или регистрованог седишта односно држављанства или пребивалишта пружаоца услуге, његових оснивача, чланова или запослених.</w:t>
            </w:r>
          </w:p>
          <w:p w14:paraId="74646572" w14:textId="172995E8"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 Од пружаоца услуге не може да се захтева да има регистровано или стварно седиште односно да буде члан професионалног или струковног удружења или организације само у једној држави ЕЕП; да му примарно седиште буде у Републици Србији; нити да је раније обављао односно био регистрован за обављање предметне услужне делатности у Републици Србији.</w:t>
            </w:r>
          </w:p>
          <w:p w14:paraId="4A94CDC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(5) Давање сагласности не може да се услови ни: </w:t>
            </w:r>
          </w:p>
          <w:p w14:paraId="49A860BB" w14:textId="77777777" w:rsidR="002B65D7" w:rsidRPr="00CF4E60" w:rsidRDefault="002B65D7" w:rsidP="002B65D7">
            <w:pPr>
              <w:pStyle w:val="ListParagraph"/>
              <w:numPr>
                <w:ilvl w:val="0"/>
                <w:numId w:val="7"/>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постојањем реципроцитета с државом ЕЕП у којој пружалац услуге има седиште односно чији је држављанин; </w:t>
            </w:r>
          </w:p>
          <w:p w14:paraId="5B93BA4D" w14:textId="77777777" w:rsidR="002B65D7" w:rsidRPr="00CF4E60" w:rsidRDefault="002B65D7" w:rsidP="002B65D7">
            <w:pPr>
              <w:pStyle w:val="ListParagraph"/>
              <w:numPr>
                <w:ilvl w:val="0"/>
                <w:numId w:val="7"/>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економском оправданошћу давања сагласности у конкретном случају; </w:t>
            </w:r>
          </w:p>
          <w:p w14:paraId="4D5F0A0B" w14:textId="77777777" w:rsidR="002B65D7" w:rsidRPr="00CF4E60" w:rsidRDefault="002B65D7" w:rsidP="002B65D7">
            <w:pPr>
              <w:pStyle w:val="ListParagraph"/>
              <w:numPr>
                <w:ilvl w:val="0"/>
                <w:numId w:val="7"/>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 xml:space="preserve">закључивањем уговора о осигурању од професионалне одговорности с домаћим осигуравачем; </w:t>
            </w:r>
          </w:p>
          <w:p w14:paraId="52111B51" w14:textId="77777777" w:rsidR="002B65D7" w:rsidRPr="00CF4E60" w:rsidRDefault="002B65D7" w:rsidP="002B65D7">
            <w:pPr>
              <w:pStyle w:val="ListParagraph"/>
              <w:numPr>
                <w:ilvl w:val="0"/>
                <w:numId w:val="7"/>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прибављањем гаранције код домаће банке.</w:t>
            </w:r>
          </w:p>
          <w:p w14:paraId="7551CBA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У поступку за добијање сагласности за пружање услуга не може се тражити мишљење професионалног или струковног удружења чији су чланови стварни или потенцијални конкуренти пружаоца услуге.</w:t>
            </w:r>
          </w:p>
          <w:p w14:paraId="5DFF1F6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(2) Сагласност из става 1 овог члана укључује и могућност оснивања зависних друштава и образовања огранака.</w:t>
            </w:r>
          </w:p>
          <w:p w14:paraId="1F64D34B" w14:textId="77777777" w:rsidR="002B65D7" w:rsidRPr="00CF4E60" w:rsidRDefault="002B65D7" w:rsidP="002B65D7">
            <w:pPr>
              <w:spacing w:line="276" w:lineRule="auto"/>
              <w:rPr>
                <w:rFonts w:ascii="Times New Roman" w:hAnsi="Times New Roman" w:cs="Times New Roman"/>
                <w:sz w:val="20"/>
                <w:szCs w:val="20"/>
                <w:lang w:val="sr-Cyrl-RS"/>
              </w:rPr>
            </w:pPr>
          </w:p>
        </w:tc>
        <w:tc>
          <w:tcPr>
            <w:tcW w:w="1417" w:type="dxa"/>
          </w:tcPr>
          <w:p w14:paraId="7A0A970B" w14:textId="5B2A8BD9"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0351870C"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7C3EEA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A82FFD" w:rsidRPr="007C173E" w14:paraId="571CC28D" w14:textId="72A7F461" w:rsidTr="00797E79">
        <w:tc>
          <w:tcPr>
            <w:tcW w:w="1463" w:type="dxa"/>
            <w:shd w:val="clear" w:color="auto" w:fill="FF33CC"/>
          </w:tcPr>
          <w:p w14:paraId="1AB9C844" w14:textId="77777777" w:rsidR="00A82FFD" w:rsidRPr="00CF4E60" w:rsidRDefault="00A82FFD"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15 (1)</w:t>
            </w:r>
          </w:p>
        </w:tc>
        <w:tc>
          <w:tcPr>
            <w:tcW w:w="4769" w:type="dxa"/>
          </w:tcPr>
          <w:p w14:paraId="64448A4E"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Member States shall examine whether, under their legal system, any of the requirements listed in paragraph 2 are imposed and shall ensure that any such requirements are compatible with the conditions laid down in paragraph </w:t>
            </w:r>
            <w:r w:rsidRPr="00CF4E60">
              <w:rPr>
                <w:rFonts w:ascii="Times New Roman" w:hAnsi="Times New Roman" w:cs="Times New Roman"/>
                <w:color w:val="000000"/>
                <w:sz w:val="20"/>
                <w:szCs w:val="20"/>
                <w:shd w:val="clear" w:color="auto" w:fill="FFFFFF"/>
              </w:rPr>
              <w:lastRenderedPageBreak/>
              <w:t>3. Member States shall adapt their laws, regulations or administrative provisions so as to make them compatible with those conditions.</w:t>
            </w:r>
          </w:p>
        </w:tc>
        <w:tc>
          <w:tcPr>
            <w:tcW w:w="993" w:type="dxa"/>
          </w:tcPr>
          <w:p w14:paraId="347AB59E" w14:textId="77777777" w:rsidR="00A82FFD" w:rsidRPr="00CF4E60" w:rsidRDefault="00A82FFD"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w:t>
            </w:r>
          </w:p>
        </w:tc>
        <w:tc>
          <w:tcPr>
            <w:tcW w:w="3544" w:type="dxa"/>
          </w:tcPr>
          <w:p w14:paraId="62963BB9" w14:textId="77777777" w:rsidR="00A82FFD" w:rsidRPr="00CF4E60" w:rsidRDefault="00A82FFD"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387E136E" w14:textId="0A691BCE" w:rsidR="00A82FFD" w:rsidRPr="00CF4E60" w:rsidRDefault="00A82FFD"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ДУ</w:t>
            </w:r>
          </w:p>
        </w:tc>
        <w:tc>
          <w:tcPr>
            <w:tcW w:w="997" w:type="dxa"/>
          </w:tcPr>
          <w:p w14:paraId="3CD51F41" w14:textId="0D4245DF" w:rsidR="00A82FFD" w:rsidRPr="00CF4E60" w:rsidRDefault="00A82FFD" w:rsidP="002B65D7">
            <w:pPr>
              <w:spacing w:line="276" w:lineRule="auto"/>
              <w:rPr>
                <w:rFonts w:ascii="Times New Roman" w:hAnsi="Times New Roman" w:cs="Times New Roman"/>
                <w:sz w:val="20"/>
                <w:szCs w:val="20"/>
                <w:lang w:val="sr-Cyrl-RS"/>
              </w:rPr>
            </w:pPr>
          </w:p>
        </w:tc>
        <w:tc>
          <w:tcPr>
            <w:tcW w:w="1984" w:type="dxa"/>
            <w:vMerge w:val="restart"/>
          </w:tcPr>
          <w:p w14:paraId="06356B1C" w14:textId="77777777" w:rsidR="00A82FFD" w:rsidRPr="006F1381"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sidRPr="006F1381">
              <w:rPr>
                <w:rFonts w:ascii="Times New Roman" w:hAnsi="Times New Roman" w:cs="Times New Roman"/>
                <w:sz w:val="20"/>
                <w:szCs w:val="20"/>
                <w:lang w:val="sr-Cyrl-RS"/>
              </w:rPr>
              <w:t>У чл. 15 Директиве побројани су услови који нису забрањени,</w:t>
            </w:r>
          </w:p>
          <w:p w14:paraId="4A5AB3B7" w14:textId="77777777" w:rsidR="00A82FFD" w:rsidRPr="006F1381"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sidRPr="006F1381">
              <w:rPr>
                <w:rFonts w:ascii="Times New Roman" w:hAnsi="Times New Roman" w:cs="Times New Roman"/>
                <w:sz w:val="20"/>
                <w:szCs w:val="20"/>
                <w:lang w:val="sr-Cyrl-RS"/>
              </w:rPr>
              <w:t xml:space="preserve">али је неопходно да их </w:t>
            </w:r>
            <w:r w:rsidRPr="006F1381">
              <w:rPr>
                <w:rFonts w:ascii="Times New Roman" w:hAnsi="Times New Roman" w:cs="Times New Roman"/>
                <w:sz w:val="20"/>
                <w:szCs w:val="20"/>
                <w:lang w:val="sr-Cyrl-RS"/>
              </w:rPr>
              <w:lastRenderedPageBreak/>
              <w:t>држава преиспита (ако су већ прописани) у светлу одредаба чл. 8, ст. 2 и чл. 9, ст. 1 НЗОУ,</w:t>
            </w:r>
          </w:p>
          <w:p w14:paraId="14AD4335" w14:textId="77777777" w:rsidR="00A82FFD" w:rsidRPr="006F1381"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sidRPr="006F1381">
              <w:rPr>
                <w:rFonts w:ascii="Times New Roman" w:hAnsi="Times New Roman" w:cs="Times New Roman"/>
                <w:sz w:val="20"/>
                <w:szCs w:val="20"/>
                <w:lang w:val="sr-Cyrl-RS"/>
              </w:rPr>
              <w:t>односно да има на уму ове чланове ако након усвајања ЗОУ буде прописивала нове услове за прекогранично обављање појединих услужних делатности.</w:t>
            </w:r>
          </w:p>
          <w:p w14:paraId="55F805EB" w14:textId="77777777" w:rsidR="00A82FFD" w:rsidRPr="006F1381"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sidRPr="006F1381">
              <w:rPr>
                <w:rFonts w:ascii="Times New Roman" w:hAnsi="Times New Roman" w:cs="Times New Roman"/>
                <w:sz w:val="20"/>
                <w:szCs w:val="20"/>
                <w:lang w:val="sr-Cyrl-RS"/>
              </w:rPr>
              <w:t>НЗОУ прописује листу услова којима се не може условити добијање сагласности за прекогранично обављање услужне делатности (чл. 9, ст. 2–6);</w:t>
            </w:r>
          </w:p>
          <w:p w14:paraId="2707F505" w14:textId="77777777" w:rsidR="00A82FFD" w:rsidRPr="006F1381"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sidRPr="006F1381">
              <w:rPr>
                <w:rFonts w:ascii="Times New Roman" w:hAnsi="Times New Roman" w:cs="Times New Roman"/>
                <w:sz w:val="20"/>
                <w:szCs w:val="20"/>
                <w:lang w:val="sr-Cyrl-RS"/>
              </w:rPr>
              <w:t>мимо тога, НЗОУ предвиђа обавезна обележја оних услова који су дозвољени (чл. 8, ст. 2 и чл. 9, ст. 1).</w:t>
            </w:r>
          </w:p>
          <w:p w14:paraId="4C6CF6C7" w14:textId="77777777" w:rsidR="00A82FFD"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sidRPr="006F1381">
              <w:rPr>
                <w:rFonts w:ascii="Times New Roman" w:hAnsi="Times New Roman" w:cs="Times New Roman"/>
                <w:sz w:val="20"/>
                <w:szCs w:val="20"/>
                <w:lang w:val="sr-Cyrl-RS"/>
              </w:rPr>
              <w:t>Нема потребе да се посебно прописује да ће законодавац морати да преиспита да ли дозвољени услови испуњавају услове недискриминаторности, сразмерности, итд, јер то већ произлази из одредаба чл. 8 и чл. 9.</w:t>
            </w:r>
          </w:p>
          <w:p w14:paraId="0B440D35" w14:textId="77777777" w:rsidR="00A82FFD"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Потпуно усклашивање</w:t>
            </w:r>
          </w:p>
          <w:p w14:paraId="2A92FA1C" w14:textId="77777777" w:rsidR="00A82FFD"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Pr>
                <w:rFonts w:ascii="Times New Roman" w:hAnsi="Times New Roman" w:cs="Times New Roman"/>
                <w:sz w:val="20"/>
                <w:szCs w:val="20"/>
                <w:lang w:val="sr-Cyrl-RS"/>
              </w:rPr>
              <w:t>биће обезбеђено другим асктивностима, као што је</w:t>
            </w:r>
          </w:p>
          <w:p w14:paraId="6CD3F836" w14:textId="77777777" w:rsidR="00A82FFD"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Pr>
                <w:rFonts w:ascii="Times New Roman" w:hAnsi="Times New Roman" w:cs="Times New Roman"/>
                <w:sz w:val="20"/>
                <w:szCs w:val="20"/>
                <w:lang w:val="sr-Cyrl-RS"/>
              </w:rPr>
              <w:t xml:space="preserve">доношење Стратегије којом ће, између осталог, бити дефинисане и одредбе </w:t>
            </w:r>
          </w:p>
          <w:p w14:paraId="30571A69" w14:textId="06F154A6" w:rsidR="00A82FFD" w:rsidRPr="00A82FFD" w:rsidRDefault="00A82FFD" w:rsidP="006F1381">
            <w:pPr>
              <w:tabs>
                <w:tab w:val="left" w:pos="1877"/>
              </w:tabs>
              <w:spacing w:line="276" w:lineRule="auto"/>
              <w:ind w:left="-1242" w:right="1026"/>
              <w:jc w:val="right"/>
              <w:rPr>
                <w:rFonts w:ascii="Times New Roman" w:hAnsi="Times New Roman" w:cs="Times New Roman"/>
                <w:sz w:val="20"/>
                <w:szCs w:val="20"/>
                <w:lang w:val="sr-Cyrl-RS"/>
              </w:rPr>
            </w:pPr>
            <w:r>
              <w:rPr>
                <w:rFonts w:ascii="Times New Roman" w:hAnsi="Times New Roman" w:cs="Times New Roman"/>
                <w:sz w:val="20"/>
                <w:szCs w:val="20"/>
                <w:lang w:val="sr-Cyrl-RS"/>
              </w:rPr>
              <w:t>које треба преиспитати и рок за завршетак.</w:t>
            </w:r>
          </w:p>
        </w:tc>
      </w:tr>
      <w:tr w:rsidR="00A82FFD" w:rsidRPr="00CF4E60" w14:paraId="5B673A65" w14:textId="189CFAA6" w:rsidTr="00797E79">
        <w:tc>
          <w:tcPr>
            <w:tcW w:w="1463" w:type="dxa"/>
            <w:shd w:val="clear" w:color="auto" w:fill="FF33CC"/>
          </w:tcPr>
          <w:p w14:paraId="05606F12" w14:textId="1AE60F9A" w:rsidR="00A82FFD" w:rsidRPr="00CF4E60" w:rsidRDefault="00A82FFD"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15 (2)</w:t>
            </w:r>
          </w:p>
        </w:tc>
        <w:tc>
          <w:tcPr>
            <w:tcW w:w="4769" w:type="dxa"/>
          </w:tcPr>
          <w:p w14:paraId="5F91C2D4"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examine whether their legal system makes access to a service activity or the exercise of it subject to compliance with any of the following non-discriminatory requirements:</w:t>
            </w:r>
          </w:p>
          <w:p w14:paraId="75EC2F2E"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quantitative or territorial restrictions, in particular in the form of limits fixed according to population or of a minimum geographical distance between providers;</w:t>
            </w:r>
          </w:p>
          <w:p w14:paraId="00DAF4B2"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an obligation on a provider to take a specific legal form;</w:t>
            </w:r>
          </w:p>
          <w:p w14:paraId="6AEA033D"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requirements which relate to the shareholding of a company;</w:t>
            </w:r>
          </w:p>
          <w:p w14:paraId="2E8B2C4E"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requirements, other than those concerning matters covered by Directive 2005/36/EC or provided for in other Community instruments, which reserve access to the service activity in question to particular providers by virtue of the specific nature of the activity;</w:t>
            </w:r>
          </w:p>
          <w:p w14:paraId="2C2F75FE"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 a ban on having more than one establishment in the territory of the same State;</w:t>
            </w:r>
          </w:p>
          <w:p w14:paraId="33CE59F4"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 requirements fixing a minimum number of employees;</w:t>
            </w:r>
          </w:p>
          <w:p w14:paraId="0E5DC6D3"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(g) fixed minimum and/or maximum tariffs with which the provider must comply;</w:t>
            </w:r>
          </w:p>
          <w:p w14:paraId="3EA156AF"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(h) an obligation on the provider to supply other specific services jointly with his service.</w:t>
            </w:r>
          </w:p>
        </w:tc>
        <w:tc>
          <w:tcPr>
            <w:tcW w:w="993" w:type="dxa"/>
          </w:tcPr>
          <w:p w14:paraId="4E873CBC" w14:textId="77777777" w:rsidR="00A82FFD" w:rsidRPr="00CF4E60" w:rsidRDefault="00A82FFD"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3531C4E0" w14:textId="77777777" w:rsidR="00A82FFD" w:rsidRPr="00CF4E60" w:rsidRDefault="00A82FFD"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515A9147" w14:textId="5000127E" w:rsidR="00A82FFD" w:rsidRPr="00CF4E60" w:rsidRDefault="00A82FFD"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ДУ</w:t>
            </w:r>
          </w:p>
        </w:tc>
        <w:tc>
          <w:tcPr>
            <w:tcW w:w="997" w:type="dxa"/>
          </w:tcPr>
          <w:p w14:paraId="1A842AB6" w14:textId="405AD9D4" w:rsidR="00A82FFD" w:rsidRPr="00CF4E60" w:rsidRDefault="00A82FFD" w:rsidP="002B65D7">
            <w:pPr>
              <w:spacing w:line="276" w:lineRule="auto"/>
              <w:rPr>
                <w:rFonts w:ascii="Times New Roman" w:hAnsi="Times New Roman" w:cs="Times New Roman"/>
                <w:sz w:val="20"/>
                <w:szCs w:val="20"/>
                <w:lang w:val="sr-Cyrl-RS"/>
              </w:rPr>
            </w:pPr>
          </w:p>
        </w:tc>
        <w:tc>
          <w:tcPr>
            <w:tcW w:w="1984" w:type="dxa"/>
            <w:vMerge/>
          </w:tcPr>
          <w:p w14:paraId="5948773D" w14:textId="77777777" w:rsidR="00A82FFD" w:rsidRPr="00CF4E60" w:rsidRDefault="00A82FFD" w:rsidP="002B65D7">
            <w:pPr>
              <w:tabs>
                <w:tab w:val="left" w:pos="1877"/>
              </w:tabs>
              <w:spacing w:line="276" w:lineRule="auto"/>
              <w:ind w:left="-1242" w:right="1026"/>
              <w:rPr>
                <w:rFonts w:ascii="Times New Roman" w:hAnsi="Times New Roman" w:cs="Times New Roman"/>
                <w:sz w:val="20"/>
                <w:szCs w:val="20"/>
                <w:lang w:val="sr-Cyrl-RS"/>
              </w:rPr>
            </w:pPr>
          </w:p>
        </w:tc>
      </w:tr>
      <w:tr w:rsidR="00A82FFD" w:rsidRPr="00CF4E60" w14:paraId="6E967414" w14:textId="4C133D32" w:rsidTr="00797E79">
        <w:tc>
          <w:tcPr>
            <w:tcW w:w="1463" w:type="dxa"/>
            <w:shd w:val="clear" w:color="auto" w:fill="FF33CC"/>
          </w:tcPr>
          <w:p w14:paraId="223809F6" w14:textId="77777777" w:rsidR="00A82FFD" w:rsidRPr="00CF4E60" w:rsidRDefault="00A82FFD"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15 (3)</w:t>
            </w:r>
          </w:p>
        </w:tc>
        <w:tc>
          <w:tcPr>
            <w:tcW w:w="4769" w:type="dxa"/>
          </w:tcPr>
          <w:p w14:paraId="5AE2F0F7"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verify that the requirements referred to in paragraph 2 satisfy the following conditions:</w:t>
            </w:r>
          </w:p>
          <w:p w14:paraId="4F432253"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non-discrimination: requirements must be neither directly nor indirectly discriminatory according to nationality nor, with regard to companies, according to the location of the registered office;</w:t>
            </w:r>
          </w:p>
          <w:p w14:paraId="5D88A7E3"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necessity: requirements must be justified by an overriding reason relating to the public interest;</w:t>
            </w:r>
          </w:p>
          <w:p w14:paraId="5E9D9238"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lastRenderedPageBreak/>
              <w:t>(c) proportionality: requirements must be suitable for securing the attainment of the objective pursued; they must not go beyond what is necessary to attain that objective and it must not be possible to replace those requirements with other, less restrictive measures which attain the same result.</w:t>
            </w:r>
          </w:p>
        </w:tc>
        <w:tc>
          <w:tcPr>
            <w:tcW w:w="993" w:type="dxa"/>
          </w:tcPr>
          <w:p w14:paraId="5DFF579E" w14:textId="77777777" w:rsidR="00A82FFD" w:rsidRPr="00CF4E60" w:rsidRDefault="00A82FFD"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w:t>
            </w:r>
          </w:p>
        </w:tc>
        <w:tc>
          <w:tcPr>
            <w:tcW w:w="3544" w:type="dxa"/>
          </w:tcPr>
          <w:p w14:paraId="27D12A1B" w14:textId="77777777" w:rsidR="00A82FFD" w:rsidRPr="00CF4E60" w:rsidRDefault="00A82FFD"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1E492241" w14:textId="7D143E21" w:rsidR="00A82FFD" w:rsidRPr="00CF4E60" w:rsidRDefault="00A82FFD"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ДУ</w:t>
            </w:r>
          </w:p>
        </w:tc>
        <w:tc>
          <w:tcPr>
            <w:tcW w:w="997" w:type="dxa"/>
          </w:tcPr>
          <w:p w14:paraId="76B3E649" w14:textId="2319298C" w:rsidR="00A82FFD" w:rsidRPr="00CF4E60" w:rsidRDefault="00A82FFD" w:rsidP="002B65D7">
            <w:pPr>
              <w:spacing w:line="276" w:lineRule="auto"/>
              <w:rPr>
                <w:rFonts w:ascii="Times New Roman" w:hAnsi="Times New Roman" w:cs="Times New Roman"/>
                <w:sz w:val="20"/>
                <w:szCs w:val="20"/>
                <w:lang w:val="sr-Cyrl-RS"/>
              </w:rPr>
            </w:pPr>
          </w:p>
        </w:tc>
        <w:tc>
          <w:tcPr>
            <w:tcW w:w="1984" w:type="dxa"/>
            <w:vMerge/>
          </w:tcPr>
          <w:p w14:paraId="191F7F6F" w14:textId="77777777" w:rsidR="00A82FFD" w:rsidRPr="00CF4E60" w:rsidRDefault="00A82FFD" w:rsidP="002B65D7">
            <w:pPr>
              <w:tabs>
                <w:tab w:val="left" w:pos="1877"/>
              </w:tabs>
              <w:spacing w:line="276" w:lineRule="auto"/>
              <w:ind w:left="-1242" w:right="1026"/>
              <w:rPr>
                <w:rFonts w:ascii="Times New Roman" w:hAnsi="Times New Roman" w:cs="Times New Roman"/>
                <w:sz w:val="20"/>
                <w:szCs w:val="20"/>
                <w:lang w:val="sr-Cyrl-RS"/>
              </w:rPr>
            </w:pPr>
          </w:p>
        </w:tc>
      </w:tr>
      <w:tr w:rsidR="00A82FFD" w:rsidRPr="00CF4E60" w14:paraId="7BACC18F" w14:textId="686877C0" w:rsidTr="00797E79">
        <w:tc>
          <w:tcPr>
            <w:tcW w:w="1463" w:type="dxa"/>
            <w:shd w:val="clear" w:color="auto" w:fill="FF33CC"/>
          </w:tcPr>
          <w:p w14:paraId="1CF02352" w14:textId="77777777" w:rsidR="00A82FFD" w:rsidRPr="00CF4E60" w:rsidRDefault="00A82FFD"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15 (4)</w:t>
            </w:r>
          </w:p>
        </w:tc>
        <w:tc>
          <w:tcPr>
            <w:tcW w:w="4769" w:type="dxa"/>
          </w:tcPr>
          <w:p w14:paraId="4387C499" w14:textId="77777777" w:rsidR="00A82FFD" w:rsidRPr="00CF4E60" w:rsidRDefault="00A82FFD"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Paragraphs 1, 2 and 3 shall apply to legislation in the field of services of general economic interest only insofar as the application of these paragraphs does not obstruct the performance, in law or in fact, of the particular task assigned to them.</w:t>
            </w:r>
          </w:p>
        </w:tc>
        <w:tc>
          <w:tcPr>
            <w:tcW w:w="993" w:type="dxa"/>
          </w:tcPr>
          <w:p w14:paraId="4A8E0A2E" w14:textId="77777777" w:rsidR="00A82FFD" w:rsidRPr="00CF4E60" w:rsidRDefault="00A82FFD"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4629766E" w14:textId="77777777" w:rsidR="00A82FFD" w:rsidRPr="00CF4E60" w:rsidRDefault="00A82FFD"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3FB12D22" w14:textId="5835ED67" w:rsidR="00A82FFD" w:rsidRPr="00CF4E60" w:rsidRDefault="00A82FFD"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ДУ</w:t>
            </w:r>
          </w:p>
        </w:tc>
        <w:tc>
          <w:tcPr>
            <w:tcW w:w="997" w:type="dxa"/>
          </w:tcPr>
          <w:p w14:paraId="0B1D3CA8" w14:textId="18B95E9F" w:rsidR="00A82FFD" w:rsidRPr="00CF4E60" w:rsidRDefault="00A82FFD" w:rsidP="002B65D7">
            <w:pPr>
              <w:spacing w:line="276" w:lineRule="auto"/>
              <w:rPr>
                <w:rFonts w:ascii="Times New Roman" w:hAnsi="Times New Roman" w:cs="Times New Roman"/>
                <w:sz w:val="20"/>
                <w:szCs w:val="20"/>
                <w:lang w:val="sr-Cyrl-RS"/>
              </w:rPr>
            </w:pPr>
          </w:p>
        </w:tc>
        <w:tc>
          <w:tcPr>
            <w:tcW w:w="1984" w:type="dxa"/>
            <w:vMerge/>
          </w:tcPr>
          <w:p w14:paraId="0AC6E3F5" w14:textId="77777777" w:rsidR="00A82FFD" w:rsidRPr="00CF4E60" w:rsidRDefault="00A82FFD"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7C44DEAA" w14:textId="0B23F45D" w:rsidTr="00797E79">
        <w:tc>
          <w:tcPr>
            <w:tcW w:w="1463" w:type="dxa"/>
            <w:shd w:val="clear" w:color="auto" w:fill="FF33CC"/>
          </w:tcPr>
          <w:p w14:paraId="2D8A848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15 (5)</w:t>
            </w:r>
          </w:p>
        </w:tc>
        <w:tc>
          <w:tcPr>
            <w:tcW w:w="4769" w:type="dxa"/>
          </w:tcPr>
          <w:p w14:paraId="360C344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the mutual evaluation report provided for in Article 39(1), Member States shall specify the following:</w:t>
            </w:r>
          </w:p>
          <w:p w14:paraId="0D3F12F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the requirements that they intend to maintain and the reasons why they consider that those requirements comply with the conditions set out in paragraph 3;</w:t>
            </w:r>
          </w:p>
          <w:p w14:paraId="47C8436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the requirements which have been abolished or made less stringent.</w:t>
            </w:r>
          </w:p>
        </w:tc>
        <w:tc>
          <w:tcPr>
            <w:tcW w:w="993" w:type="dxa"/>
          </w:tcPr>
          <w:p w14:paraId="68CEE24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63CB43B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07F1845F" w14:textId="4B135AC9"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576FEF86" w14:textId="408EB7D2"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D625CC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30A4F5AE" w14:textId="418DA1E5" w:rsidTr="00797E79">
        <w:tc>
          <w:tcPr>
            <w:tcW w:w="1463" w:type="dxa"/>
            <w:shd w:val="clear" w:color="auto" w:fill="FF33CC"/>
          </w:tcPr>
          <w:p w14:paraId="791F0AA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15 (6)</w:t>
            </w:r>
          </w:p>
        </w:tc>
        <w:tc>
          <w:tcPr>
            <w:tcW w:w="4769" w:type="dxa"/>
          </w:tcPr>
          <w:p w14:paraId="36E996D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From 28 December 2006 Member States shall not introduce any new requirement of a kind listed in paragraph 2, unless that requirement satisfies the conditions laid down in paragraph 3.</w:t>
            </w:r>
          </w:p>
        </w:tc>
        <w:tc>
          <w:tcPr>
            <w:tcW w:w="993" w:type="dxa"/>
          </w:tcPr>
          <w:p w14:paraId="3A4CAA0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2A235B9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297D2DD6" w14:textId="25B6AEB2"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425421E4" w14:textId="6C58A4F9"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188AE2C"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7D81CB6F" w14:textId="238EC1FA" w:rsidTr="00797E79">
        <w:tc>
          <w:tcPr>
            <w:tcW w:w="1463" w:type="dxa"/>
            <w:shd w:val="clear" w:color="auto" w:fill="FF33CC"/>
          </w:tcPr>
          <w:p w14:paraId="4371E37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15 (7)</w:t>
            </w:r>
          </w:p>
        </w:tc>
        <w:tc>
          <w:tcPr>
            <w:tcW w:w="4769" w:type="dxa"/>
          </w:tcPr>
          <w:p w14:paraId="0330ECA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notify the Commission of any new laws, regulations or administrative provisions which set requirements as referred to in paragraph 6, together with the reasons for those requirements. The Commission shall communicate the provisions concerned to the other Member States. Such notification shall not prevent Member States from adopting the provisions in question.</w:t>
            </w:r>
          </w:p>
          <w:p w14:paraId="06F2BB8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Within a period of 3 months from the date of receipt of the notification, the Commission shall examine the compatibility of any new requirements with Community law and, where appropriate, shall adopt a decision requesting the Member State in question to refrain from </w:t>
            </w:r>
            <w:r w:rsidRPr="00CF4E60">
              <w:rPr>
                <w:rFonts w:ascii="Times New Roman" w:hAnsi="Times New Roman" w:cs="Times New Roman"/>
                <w:color w:val="000000"/>
                <w:sz w:val="20"/>
                <w:szCs w:val="20"/>
                <w:shd w:val="clear" w:color="auto" w:fill="FFFFFF"/>
              </w:rPr>
              <w:lastRenderedPageBreak/>
              <w:t>adopting them or to abolish them.</w:t>
            </w:r>
          </w:p>
          <w:p w14:paraId="290FDD4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notification of a draft national law in accordance with Directive 98/34/EC shall fulfil the obligation of notification provided for in this Directive.</w:t>
            </w:r>
          </w:p>
        </w:tc>
        <w:tc>
          <w:tcPr>
            <w:tcW w:w="993" w:type="dxa"/>
          </w:tcPr>
          <w:p w14:paraId="60A85A4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w:t>
            </w:r>
          </w:p>
        </w:tc>
        <w:tc>
          <w:tcPr>
            <w:tcW w:w="3544" w:type="dxa"/>
          </w:tcPr>
          <w:p w14:paraId="359C258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42598CF5" w14:textId="518CE97D"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00815AB7" w14:textId="25E65274"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36B44E3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334C5062" w14:textId="3E287462" w:rsidTr="00797E79">
        <w:tc>
          <w:tcPr>
            <w:tcW w:w="1463" w:type="dxa"/>
            <w:shd w:val="clear" w:color="auto" w:fill="FFFF00"/>
          </w:tcPr>
          <w:p w14:paraId="776660ED" w14:textId="77777777"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lastRenderedPageBreak/>
              <w:t>Chapter IV</w:t>
            </w:r>
          </w:p>
          <w:p w14:paraId="2DA1565D" w14:textId="77777777"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t>Section 1</w:t>
            </w:r>
          </w:p>
          <w:p w14:paraId="217B07C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16 (1)</w:t>
            </w:r>
          </w:p>
        </w:tc>
        <w:tc>
          <w:tcPr>
            <w:tcW w:w="4769" w:type="dxa"/>
          </w:tcPr>
          <w:p w14:paraId="07E6168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respect the right of providers to provide services in a Member State other than that in which they are established.</w:t>
            </w:r>
          </w:p>
          <w:p w14:paraId="20FB7D4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Member State in which the service is provided shall ensure free access to and free exercise of a service activity within its territory.</w:t>
            </w:r>
          </w:p>
          <w:p w14:paraId="6B02022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not make access to or exercise of a service activity in their territory subject to compliance with any requirements which do not respect the following principles:</w:t>
            </w:r>
          </w:p>
          <w:p w14:paraId="4718971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non-discrimination: the requirement may be neither directly nor indirectly discriminatory with regard to nationality or, in the case of legal persons, with regard to the Member State in which they are established;</w:t>
            </w:r>
          </w:p>
          <w:p w14:paraId="15680A0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necessity: the requirement must be justified for reasons of public policy, public security, public health or the protection of the environment;</w:t>
            </w:r>
          </w:p>
          <w:p w14:paraId="5355270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proportionality: the requirement must be suitable for attaining the objective pursued, and must not go beyond what is necessary to attain that objective.</w:t>
            </w:r>
          </w:p>
        </w:tc>
        <w:tc>
          <w:tcPr>
            <w:tcW w:w="993" w:type="dxa"/>
          </w:tcPr>
          <w:p w14:paraId="04C7F14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13 (1)</w:t>
            </w:r>
          </w:p>
          <w:p w14:paraId="057FABD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13 (2)</w:t>
            </w:r>
          </w:p>
          <w:p w14:paraId="0DF07E2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13 (3) (1–2)</w:t>
            </w:r>
          </w:p>
        </w:tc>
        <w:tc>
          <w:tcPr>
            <w:tcW w:w="3544" w:type="dxa"/>
          </w:tcPr>
          <w:p w14:paraId="5E234061" w14:textId="2685AB79"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Прекогранично пружање услуга је слободно. </w:t>
            </w:r>
          </w:p>
          <w:p w14:paraId="0969B04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Прекогранично пружање услуге на територији Републике Србије може се законом ограничити само ако је то неопходно за заштиту јавног поретка, јавне безбедности, јавног здравља или животне средине од стварне и озбиљне опасности. </w:t>
            </w:r>
          </w:p>
          <w:p w14:paraId="369BF12D" w14:textId="7442A2EB"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Ограничење из става 2 овог члана прописује се и тумачи у складу с принципима:</w:t>
            </w:r>
          </w:p>
          <w:p w14:paraId="17802856" w14:textId="77777777" w:rsidR="002B65D7" w:rsidRPr="00CF4E60" w:rsidRDefault="002B65D7" w:rsidP="002B65D7">
            <w:pPr>
              <w:pStyle w:val="ListParagraph"/>
              <w:numPr>
                <w:ilvl w:val="0"/>
                <w:numId w:val="8"/>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недискриминације по основу државе седишта односно држављанства пружаоца или корисника услуге; </w:t>
            </w:r>
          </w:p>
          <w:p w14:paraId="2A982EAE" w14:textId="77777777" w:rsidR="002B65D7" w:rsidRPr="00CF4E60" w:rsidRDefault="002B65D7" w:rsidP="002B65D7">
            <w:pPr>
              <w:pStyle w:val="ListParagraph"/>
              <w:numPr>
                <w:ilvl w:val="0"/>
                <w:numId w:val="8"/>
              </w:numPr>
              <w:spacing w:line="276" w:lineRule="auto"/>
              <w:ind w:left="459"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сразмерности циљевима ради којих je прописанo.</w:t>
            </w:r>
          </w:p>
        </w:tc>
        <w:tc>
          <w:tcPr>
            <w:tcW w:w="1417" w:type="dxa"/>
          </w:tcPr>
          <w:p w14:paraId="2B438EF9" w14:textId="693123CE"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9D09E0D" w14:textId="7863798C" w:rsidR="002B65D7" w:rsidRPr="00CF4E60" w:rsidRDefault="002B65D7" w:rsidP="002B65D7">
            <w:pPr>
              <w:spacing w:line="276" w:lineRule="auto"/>
              <w:rPr>
                <w:rFonts w:ascii="Times New Roman" w:hAnsi="Times New Roman" w:cs="Times New Roman"/>
                <w:sz w:val="20"/>
                <w:szCs w:val="20"/>
                <w:lang w:val="sr-Latn-RS"/>
              </w:rPr>
            </w:pPr>
          </w:p>
        </w:tc>
        <w:tc>
          <w:tcPr>
            <w:tcW w:w="1984" w:type="dxa"/>
          </w:tcPr>
          <w:p w14:paraId="3105B17D"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1365BC03" w14:textId="4276D2BD" w:rsidTr="00797E79">
        <w:tc>
          <w:tcPr>
            <w:tcW w:w="1463" w:type="dxa"/>
            <w:shd w:val="clear" w:color="auto" w:fill="FFFF00"/>
          </w:tcPr>
          <w:p w14:paraId="11B49C8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16 (2)</w:t>
            </w:r>
          </w:p>
        </w:tc>
        <w:tc>
          <w:tcPr>
            <w:tcW w:w="4769" w:type="dxa"/>
          </w:tcPr>
          <w:p w14:paraId="58E5306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may not restrict the freedom to provide services in the case of a provider established in another Member State by imposing any of the following requirements:</w:t>
            </w:r>
          </w:p>
          <w:p w14:paraId="6B7F691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an obligation on the provider to have an establishment in their territory;</w:t>
            </w:r>
          </w:p>
          <w:p w14:paraId="11F05B2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an obligation on the provider to obtain an authorisation from their competent authorities including entry in a register or registration with a professional body or association in their territory, except where provided for in this Directive or other instruments of Community law;</w:t>
            </w:r>
          </w:p>
          <w:p w14:paraId="4CE4892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lastRenderedPageBreak/>
              <w:t>(c) a ban on the provider setting up a certain form or type of infrastructure in their territory, including an office or chambers, which the provider needs in order to supply the services in question;</w:t>
            </w:r>
          </w:p>
          <w:p w14:paraId="766E95A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the application of specific contractual arrangements between the provider and the recipient which prevent or restrict service provision by the self-employed;</w:t>
            </w:r>
          </w:p>
          <w:p w14:paraId="0B70048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 an obligation on the provider to possess an identity document issued by its competent authorities specific to the exercise of a service activity;</w:t>
            </w:r>
          </w:p>
          <w:p w14:paraId="6369A4C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 requirements, except for those necessary for health and safety at work, which affect the use of equipment and material which are an integral part of the service provided;</w:t>
            </w:r>
          </w:p>
          <w:p w14:paraId="66E4217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(g) restrictions on the freedom to provide the services referred to in Article 19.</w:t>
            </w:r>
          </w:p>
        </w:tc>
        <w:tc>
          <w:tcPr>
            <w:tcW w:w="993" w:type="dxa"/>
          </w:tcPr>
          <w:p w14:paraId="350ECECB" w14:textId="2F8D6A9A"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14 (1) (1–3)</w:t>
            </w:r>
          </w:p>
          <w:p w14:paraId="14201DFC" w14:textId="49880B8A"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14 (2)</w:t>
            </w:r>
          </w:p>
          <w:p w14:paraId="2F2B1707" w14:textId="5170CF18"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14 (3)</w:t>
            </w:r>
          </w:p>
          <w:p w14:paraId="231F3027" w14:textId="2396C96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14 (4)</w:t>
            </w:r>
          </w:p>
          <w:p w14:paraId="6ABA75C6" w14:textId="0E450D9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14 (5)</w:t>
            </w:r>
          </w:p>
          <w:p w14:paraId="7E86FC0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lang w:val="sr-Latn-RS"/>
              </w:rPr>
              <w:t>9</w:t>
            </w:r>
            <w:r w:rsidRPr="00CF4E60">
              <w:rPr>
                <w:rFonts w:ascii="Times New Roman" w:hAnsi="Times New Roman" w:cs="Times New Roman"/>
                <w:sz w:val="20"/>
                <w:szCs w:val="20"/>
                <w:lang w:val="sr-Cyrl-RS"/>
              </w:rPr>
              <w:t xml:space="preserve"> (1–4)</w:t>
            </w:r>
          </w:p>
          <w:p w14:paraId="1B7F19F8" w14:textId="77777777" w:rsidR="002B65D7" w:rsidRPr="00CF4E60" w:rsidRDefault="002B65D7" w:rsidP="002B65D7">
            <w:pPr>
              <w:spacing w:before="600" w:line="276" w:lineRule="auto"/>
              <w:rPr>
                <w:rFonts w:ascii="Times New Roman" w:hAnsi="Times New Roman" w:cs="Times New Roman"/>
                <w:b/>
                <w:sz w:val="20"/>
                <w:szCs w:val="20"/>
              </w:rPr>
            </w:pPr>
            <w:r w:rsidRPr="00CF4E60">
              <w:rPr>
                <w:rFonts w:ascii="Times New Roman" w:hAnsi="Times New Roman" w:cs="Times New Roman"/>
                <w:b/>
                <w:sz w:val="20"/>
                <w:szCs w:val="20"/>
                <w:lang w:val="sr-Latn-RS"/>
              </w:rPr>
              <w:t>Упоредни преглед</w:t>
            </w:r>
            <w:r w:rsidRPr="00CF4E60">
              <w:rPr>
                <w:rFonts w:ascii="Times New Roman" w:hAnsi="Times New Roman" w:cs="Times New Roman"/>
                <w:b/>
                <w:sz w:val="20"/>
                <w:szCs w:val="20"/>
              </w:rPr>
              <w:t>:</w:t>
            </w:r>
          </w:p>
          <w:p w14:paraId="761403F3"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lastRenderedPageBreak/>
              <w:t>(a</w:t>
            </w:r>
            <w:r w:rsidRPr="00CF4E60">
              <w:rPr>
                <w:rFonts w:ascii="Times New Roman" w:hAnsi="Times New Roman" w:cs="Times New Roman"/>
                <w:sz w:val="20"/>
                <w:szCs w:val="20"/>
                <w:lang w:val="sr-Cyrl-RS"/>
              </w:rPr>
              <w:t xml:space="preserve">) – </w:t>
            </w:r>
            <w:r w:rsidRPr="00CF4E60">
              <w:rPr>
                <w:rFonts w:ascii="Times New Roman" w:hAnsi="Times New Roman" w:cs="Times New Roman"/>
                <w:sz w:val="20"/>
                <w:szCs w:val="20"/>
                <w:lang w:val="sr-Latn-RS"/>
              </w:rPr>
              <w:t>14 (1) (1)</w:t>
            </w:r>
          </w:p>
          <w:p w14:paraId="78E87EB4"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(b) – 14 (1) (2)</w:t>
            </w:r>
          </w:p>
          <w:p w14:paraId="0A51C24B"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(c) – 14 (2)</w:t>
            </w:r>
          </w:p>
          <w:p w14:paraId="7D97774E"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(d) – 14 (5)</w:t>
            </w:r>
          </w:p>
          <w:p w14:paraId="36C8F727"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(e) – 14 (1) (3)</w:t>
            </w:r>
          </w:p>
          <w:p w14:paraId="56BE6AE8"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(f) – 14 (3)</w:t>
            </w:r>
          </w:p>
          <w:p w14:paraId="62183B05"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 xml:space="preserve">(g) – 14 (4) </w:t>
            </w:r>
          </w:p>
          <w:p w14:paraId="569D0881"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Cyrl-RS"/>
              </w:rPr>
              <w:t xml:space="preserve">и </w:t>
            </w:r>
            <w:r w:rsidRPr="00CF4E60">
              <w:rPr>
                <w:rFonts w:ascii="Times New Roman" w:hAnsi="Times New Roman" w:cs="Times New Roman"/>
                <w:sz w:val="20"/>
                <w:szCs w:val="20"/>
                <w:lang w:val="sr-Latn-RS"/>
              </w:rPr>
              <w:t>19 (1–4)</w:t>
            </w:r>
          </w:p>
          <w:p w14:paraId="615C26F6" w14:textId="7777777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274F8D00" w14:textId="710FFE9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 xml:space="preserve">(1) Прекогранично пружање услуга не може се условити: </w:t>
            </w:r>
          </w:p>
          <w:p w14:paraId="31E1067A" w14:textId="77777777" w:rsidR="002B65D7" w:rsidRPr="00CF4E60" w:rsidRDefault="002B65D7" w:rsidP="002B65D7">
            <w:pPr>
              <w:pStyle w:val="ListParagraph"/>
              <w:numPr>
                <w:ilvl w:val="0"/>
                <w:numId w:val="9"/>
              </w:numPr>
              <w:spacing w:line="276" w:lineRule="auto"/>
              <w:ind w:left="317"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пословним настањивањем на територији Републике Србије;</w:t>
            </w:r>
          </w:p>
          <w:p w14:paraId="20C2491E" w14:textId="2B922D93" w:rsidR="002B65D7" w:rsidRPr="00CF4E60" w:rsidRDefault="002B65D7" w:rsidP="002B65D7">
            <w:pPr>
              <w:pStyle w:val="ListParagraph"/>
              <w:numPr>
                <w:ilvl w:val="0"/>
                <w:numId w:val="9"/>
              </w:numPr>
              <w:spacing w:line="276" w:lineRule="auto"/>
              <w:ind w:left="317"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добијањем сагласности од органа јавне власти, уписом у привредни регистар или чланством у професионалном или струковном удружењу или организацији у Републици Србији, осим када је то предвиђено прописом којим се домаће право усаглашава с правом </w:t>
            </w:r>
            <w:r w:rsidRPr="00CF4E60">
              <w:rPr>
                <w:rFonts w:ascii="Times New Roman" w:hAnsi="Times New Roman" w:cs="Times New Roman"/>
                <w:sz w:val="20"/>
                <w:szCs w:val="20"/>
                <w:lang w:val="sr-Cyrl-RS"/>
              </w:rPr>
              <w:lastRenderedPageBreak/>
              <w:t xml:space="preserve">Европске уније; </w:t>
            </w:r>
          </w:p>
          <w:p w14:paraId="587BD2B9" w14:textId="77777777" w:rsidR="002B65D7" w:rsidRPr="00CF4E60" w:rsidRDefault="002B65D7" w:rsidP="002B65D7">
            <w:pPr>
              <w:pStyle w:val="ListParagraph"/>
              <w:numPr>
                <w:ilvl w:val="0"/>
                <w:numId w:val="9"/>
              </w:numPr>
              <w:spacing w:line="276" w:lineRule="auto"/>
              <w:ind w:left="317" w:hanging="283"/>
              <w:rPr>
                <w:rFonts w:ascii="Times New Roman" w:hAnsi="Times New Roman" w:cs="Times New Roman"/>
                <w:sz w:val="20"/>
                <w:szCs w:val="20"/>
                <w:lang w:val="sr-Cyrl-RS"/>
              </w:rPr>
            </w:pPr>
            <w:r w:rsidRPr="00CF4E60">
              <w:rPr>
                <w:rFonts w:ascii="Times New Roman" w:hAnsi="Times New Roman" w:cs="Times New Roman"/>
                <w:sz w:val="20"/>
                <w:szCs w:val="20"/>
                <w:lang w:val="sr-Cyrl-RS"/>
              </w:rPr>
              <w:t>поседовањем исправе на основу које се утврђује идентитет, коју издаје орган јавне власти у Републици Србији.</w:t>
            </w:r>
          </w:p>
          <w:p w14:paraId="214FE058" w14:textId="5FEF1FF0"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(2) Пружаоцу услуге који нема седиште у Републици Србији не може се забранити да успостави односно користи инфраструктуру потребну за обављање предметне услужне делатности. </w:t>
            </w:r>
          </w:p>
          <w:p w14:paraId="105E6158" w14:textId="4588E24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Посебни услови у погледу опреме и потрошног материјала за обављање услужне делатности прописују се само ако су неопходни за заштиту јавног здравља односно за спровођење или унапређење безбедности и здравља на раду.</w:t>
            </w:r>
          </w:p>
          <w:p w14:paraId="0FC92A7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 Прекогранично пружање услуга на територији Републике Србије не може се отежавати односно онемогућавати мерама или прописима који подстичу кориснике услуга да услуге прибављају од пружалаца услуга са седиштем на територији Републике Србије.</w:t>
            </w:r>
          </w:p>
          <w:p w14:paraId="336FB5C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 Прекогранично обављање услужних делатности самозапослених физичких лица не може се условити заснивањем радног односа. Слобода прекограничног пружања услуга самозапослених лица не може се нарушавати прописима који ограничавају њихову уговорну способност.</w:t>
            </w:r>
          </w:p>
        </w:tc>
        <w:tc>
          <w:tcPr>
            <w:tcW w:w="1417" w:type="dxa"/>
          </w:tcPr>
          <w:p w14:paraId="5F9C9DBB" w14:textId="77A95921"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5F066536" w14:textId="1B3AE067" w:rsidR="002B65D7" w:rsidRPr="00CF4E60" w:rsidRDefault="002B65D7" w:rsidP="002B65D7">
            <w:pPr>
              <w:spacing w:line="276" w:lineRule="auto"/>
              <w:rPr>
                <w:rFonts w:ascii="Times New Roman" w:hAnsi="Times New Roman" w:cs="Times New Roman"/>
                <w:sz w:val="20"/>
                <w:szCs w:val="20"/>
                <w:lang w:val="sr-Latn-RS"/>
              </w:rPr>
            </w:pPr>
          </w:p>
        </w:tc>
        <w:tc>
          <w:tcPr>
            <w:tcW w:w="1984" w:type="dxa"/>
          </w:tcPr>
          <w:p w14:paraId="637F7DB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6B28C0D3" w14:textId="2D05D1C2" w:rsidTr="00797E79">
        <w:tc>
          <w:tcPr>
            <w:tcW w:w="1463" w:type="dxa"/>
            <w:shd w:val="clear" w:color="auto" w:fill="FFFF00"/>
          </w:tcPr>
          <w:p w14:paraId="40EA681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16 (3)</w:t>
            </w:r>
          </w:p>
        </w:tc>
        <w:tc>
          <w:tcPr>
            <w:tcW w:w="4769" w:type="dxa"/>
          </w:tcPr>
          <w:p w14:paraId="7BA7887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The Member State to which the provider moves shall </w:t>
            </w:r>
            <w:r w:rsidRPr="00CF4E60">
              <w:rPr>
                <w:rFonts w:ascii="Times New Roman" w:hAnsi="Times New Roman" w:cs="Times New Roman"/>
                <w:color w:val="000000"/>
                <w:sz w:val="20"/>
                <w:szCs w:val="20"/>
                <w:shd w:val="clear" w:color="auto" w:fill="FFFFFF"/>
              </w:rPr>
              <w:lastRenderedPageBreak/>
              <w:t>not be prevented from imposing requirements with regard to the provision of a service activity, where they are justified for reasons of public policy, public security, public health or the protection of the environment and in accordance with paragraph 1. Nor shall that Member State be prevented from applying, in accordance with Community law, its rules on employment conditions, including those laid down in collective agreements.</w:t>
            </w:r>
          </w:p>
        </w:tc>
        <w:tc>
          <w:tcPr>
            <w:tcW w:w="993" w:type="dxa"/>
          </w:tcPr>
          <w:p w14:paraId="652AA50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1</w:t>
            </w:r>
            <w:r w:rsidRPr="00CF4E60">
              <w:rPr>
                <w:rFonts w:ascii="Times New Roman" w:hAnsi="Times New Roman" w:cs="Times New Roman"/>
                <w:sz w:val="20"/>
                <w:szCs w:val="20"/>
              </w:rPr>
              <w:t>3</w:t>
            </w:r>
            <w:r w:rsidRPr="00CF4E60">
              <w:rPr>
                <w:rFonts w:ascii="Times New Roman" w:hAnsi="Times New Roman" w:cs="Times New Roman"/>
                <w:sz w:val="20"/>
                <w:szCs w:val="20"/>
                <w:lang w:val="sr-Cyrl-RS"/>
              </w:rPr>
              <w:t xml:space="preserve"> (1)</w:t>
            </w:r>
          </w:p>
          <w:p w14:paraId="3009E41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1</w:t>
            </w:r>
            <w:r w:rsidRPr="00CF4E60">
              <w:rPr>
                <w:rFonts w:ascii="Times New Roman" w:hAnsi="Times New Roman" w:cs="Times New Roman"/>
                <w:sz w:val="20"/>
                <w:szCs w:val="20"/>
              </w:rPr>
              <w:t>3</w:t>
            </w:r>
            <w:r w:rsidRPr="00CF4E60">
              <w:rPr>
                <w:rFonts w:ascii="Times New Roman" w:hAnsi="Times New Roman" w:cs="Times New Roman"/>
                <w:sz w:val="20"/>
                <w:szCs w:val="20"/>
                <w:lang w:val="sr-Cyrl-RS"/>
              </w:rPr>
              <w:t xml:space="preserve"> (2)</w:t>
            </w:r>
          </w:p>
          <w:p w14:paraId="0681464B"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3</w:t>
            </w:r>
            <w:r w:rsidRPr="00CF4E60">
              <w:rPr>
                <w:rFonts w:ascii="Times New Roman" w:hAnsi="Times New Roman" w:cs="Times New Roman"/>
                <w:sz w:val="20"/>
                <w:szCs w:val="20"/>
                <w:lang w:val="sr-Cyrl-RS"/>
              </w:rPr>
              <w:t xml:space="preserve"> (3) (1–2)</w:t>
            </w:r>
          </w:p>
        </w:tc>
        <w:tc>
          <w:tcPr>
            <w:tcW w:w="3544" w:type="dxa"/>
          </w:tcPr>
          <w:p w14:paraId="2872543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 xml:space="preserve">Наведено горе, код чл. 16 (1) </w:t>
            </w:r>
            <w:r w:rsidRPr="00CF4E60">
              <w:rPr>
                <w:rFonts w:ascii="Times New Roman" w:hAnsi="Times New Roman" w:cs="Times New Roman"/>
                <w:sz w:val="20"/>
                <w:szCs w:val="20"/>
                <w:lang w:val="sr-Cyrl-RS"/>
              </w:rPr>
              <w:lastRenderedPageBreak/>
              <w:t>Директиве.</w:t>
            </w:r>
          </w:p>
        </w:tc>
        <w:tc>
          <w:tcPr>
            <w:tcW w:w="1417" w:type="dxa"/>
          </w:tcPr>
          <w:p w14:paraId="451642FC" w14:textId="7D112A75"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02149870"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534CCCE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62DB4F22" w14:textId="445C9F91" w:rsidTr="00797E79">
        <w:tc>
          <w:tcPr>
            <w:tcW w:w="1463" w:type="dxa"/>
            <w:shd w:val="clear" w:color="auto" w:fill="FFFF00"/>
          </w:tcPr>
          <w:p w14:paraId="157A4B1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16 (4)</w:t>
            </w:r>
          </w:p>
        </w:tc>
        <w:tc>
          <w:tcPr>
            <w:tcW w:w="4769" w:type="dxa"/>
          </w:tcPr>
          <w:p w14:paraId="0F9F026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By 28 December 2011 the Commission shall, after consultation of the Member States and the social partners at Community level, submit to the European Parliament and the Council a report on the application of this Article, in which it shall consider the need to propose harmonisation measures regarding service activities covered by this Directive.</w:t>
            </w:r>
          </w:p>
        </w:tc>
        <w:tc>
          <w:tcPr>
            <w:tcW w:w="993" w:type="dxa"/>
          </w:tcPr>
          <w:p w14:paraId="622AFAF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25EB74C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54EBF15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997" w:type="dxa"/>
          </w:tcPr>
          <w:p w14:paraId="7A95E0B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984" w:type="dxa"/>
          </w:tcPr>
          <w:p w14:paraId="3062509F"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2E066AB3" w14:textId="46BBC086" w:rsidTr="00797E79">
        <w:tc>
          <w:tcPr>
            <w:tcW w:w="1463" w:type="dxa"/>
            <w:shd w:val="clear" w:color="auto" w:fill="FFFF00"/>
          </w:tcPr>
          <w:p w14:paraId="1277A61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17 (1)</w:t>
            </w:r>
          </w:p>
        </w:tc>
        <w:tc>
          <w:tcPr>
            <w:tcW w:w="4769" w:type="dxa"/>
          </w:tcPr>
          <w:p w14:paraId="132B98E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Article 16 shall not apply to:</w:t>
            </w:r>
          </w:p>
          <w:p w14:paraId="0A96640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 services of general economic interest which are provided in another Member State, inter alia:</w:t>
            </w:r>
          </w:p>
          <w:p w14:paraId="46887FF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in the postal sector, services covered by Directive 97/67/EC of the European Parliament and of the Council of 15 December 1997 on common rules for the development of the internal market of Community postal services and the improvement of quality of service;</w:t>
            </w:r>
          </w:p>
          <w:p w14:paraId="7DA2FB2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in the electricity sector, services covered by Directive 2003/54/EC of the European Parliament and of the Council of 26 June 2003 concerning common rules for the internal market in electricity;</w:t>
            </w:r>
          </w:p>
          <w:p w14:paraId="7089023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in the gas sector, services covered by Directive 2003/55/EC of the European Parliament and of the Council of 26 June 2003 concerning common rules for the internal market in natural gas;</w:t>
            </w:r>
          </w:p>
          <w:p w14:paraId="5327FC0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water distribution and supply services and waste water services;</w:t>
            </w:r>
          </w:p>
          <w:p w14:paraId="3FFCB45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 treatment of waste;</w:t>
            </w:r>
          </w:p>
          <w:p w14:paraId="5C9E797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2) matters covered by Directive 96/71/EC;</w:t>
            </w:r>
          </w:p>
          <w:p w14:paraId="46A6B59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lastRenderedPageBreak/>
              <w:t>3) matters covered by Directive 95/46/EC of the European Parliament and of the Council of 24 October 1995 on the protection of individuals with regard to the processing of personal data and on the free movement of such data;</w:t>
            </w:r>
          </w:p>
          <w:p w14:paraId="0491B9F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4) matters covered by Council Directive 77/249/EEC of 22 March </w:t>
            </w:r>
            <w:proofErr w:type="spellStart"/>
            <w:r w:rsidRPr="00CF4E60">
              <w:rPr>
                <w:rFonts w:ascii="Times New Roman" w:hAnsi="Times New Roman" w:cs="Times New Roman"/>
                <w:color w:val="000000"/>
                <w:sz w:val="20"/>
                <w:szCs w:val="20"/>
                <w:shd w:val="clear" w:color="auto" w:fill="FFFFFF"/>
              </w:rPr>
              <w:t>1977to</w:t>
            </w:r>
            <w:proofErr w:type="spellEnd"/>
            <w:r w:rsidRPr="00CF4E60">
              <w:rPr>
                <w:rFonts w:ascii="Times New Roman" w:hAnsi="Times New Roman" w:cs="Times New Roman"/>
                <w:color w:val="000000"/>
                <w:sz w:val="20"/>
                <w:szCs w:val="20"/>
                <w:shd w:val="clear" w:color="auto" w:fill="FFFFFF"/>
              </w:rPr>
              <w:t xml:space="preserve"> facilitate the effective exercise by lawyers of freedom to provide services;</w:t>
            </w:r>
          </w:p>
          <w:p w14:paraId="6597736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5) the activity of judicial recovery of debts;</w:t>
            </w:r>
          </w:p>
          <w:p w14:paraId="7E33CF6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6) matters covered by Title II of Directive 2005/36/EC, as well as requirements in the Member State where the service is provided which reserve an activity to a particular profession;</w:t>
            </w:r>
          </w:p>
          <w:p w14:paraId="24A85BB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7) matters covered by Regulation (EEC) No 1408/71;</w:t>
            </w:r>
          </w:p>
          <w:p w14:paraId="69D439D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8) as regards administrative formalities concerning the free movement of persons and their residence, matters covered by the provisions of Directive 2004/38/EC that lay down administrative formalities of the competent authorities of the Member </w:t>
            </w:r>
            <w:proofErr w:type="spellStart"/>
            <w:r w:rsidRPr="00CF4E60">
              <w:rPr>
                <w:rFonts w:ascii="Times New Roman" w:hAnsi="Times New Roman" w:cs="Times New Roman"/>
                <w:color w:val="000000"/>
                <w:sz w:val="20"/>
                <w:szCs w:val="20"/>
                <w:shd w:val="clear" w:color="auto" w:fill="FFFFFF"/>
              </w:rPr>
              <w:t>Statewhere</w:t>
            </w:r>
            <w:proofErr w:type="spellEnd"/>
            <w:r w:rsidRPr="00CF4E60">
              <w:rPr>
                <w:rFonts w:ascii="Times New Roman" w:hAnsi="Times New Roman" w:cs="Times New Roman"/>
                <w:color w:val="000000"/>
                <w:sz w:val="20"/>
                <w:szCs w:val="20"/>
                <w:shd w:val="clear" w:color="auto" w:fill="FFFFFF"/>
              </w:rPr>
              <w:t xml:space="preserve"> the service is provided with which beneficiaries must comply;</w:t>
            </w:r>
          </w:p>
          <w:p w14:paraId="0DBC320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9) as regards third country nationals who move to another Member State in the context of the provision of a service, the possibility for Member States to require visa or residence permits for third country nationals who are not covered by the mutual recognition regime provided for in Article 21 of the Convention implementing the Schengen Agreement of 14 June 1985 on the gradual abolition of checks at the common borders or the possibility to oblige third country nationals to report to the competent authorities of the Member State in which the service is provided on or after their entry;</w:t>
            </w:r>
          </w:p>
          <w:p w14:paraId="07D7AAC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10) as regards the shipment of waste, matters covered by Council Regulation (EEC) No 259/93 of 1 February 1993 on the supervision and control of shipments of waste within, into and out of the European Community;</w:t>
            </w:r>
          </w:p>
          <w:p w14:paraId="77BF80A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lastRenderedPageBreak/>
              <w:t>11) copyright, neighbouring rights and rights covered by Council Directive 87/54/EEC of 16 December 1986 on the legal protection of topographies of semiconductor products and by Directive 96/9/EC of the European Parliament and of the Council of 11 March 1996 on the legal protection of databases, as well as industrial property rights;</w:t>
            </w:r>
          </w:p>
          <w:p w14:paraId="08B6E01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12) acts requiring by law the involvement of a notary;</w:t>
            </w:r>
          </w:p>
          <w:p w14:paraId="6ABF4AA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13) matters covered by Directive 2006/43/EC of the European Parliament and of the Council of 17 May 2006 on statutory audit of annual accounts and consolidated accounts;</w:t>
            </w:r>
          </w:p>
          <w:p w14:paraId="479F343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14) the registration of vehicles leased in another Member State;</w:t>
            </w:r>
          </w:p>
          <w:p w14:paraId="41A31C7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15) provisions regarding contractual and non-contractual obligations, including the form of contracts, determined pursuant to the rules of private international law.</w:t>
            </w:r>
          </w:p>
        </w:tc>
        <w:tc>
          <w:tcPr>
            <w:tcW w:w="993" w:type="dxa"/>
          </w:tcPr>
          <w:p w14:paraId="2988C09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1</w:t>
            </w:r>
            <w:r w:rsidRPr="00CF4E60">
              <w:rPr>
                <w:rFonts w:ascii="Times New Roman" w:hAnsi="Times New Roman" w:cs="Times New Roman"/>
                <w:sz w:val="20"/>
                <w:szCs w:val="20"/>
                <w:lang w:val="sr-Latn-RS"/>
              </w:rPr>
              <w:t>5</w:t>
            </w:r>
            <w:r w:rsidRPr="00CF4E60">
              <w:rPr>
                <w:rFonts w:ascii="Times New Roman" w:hAnsi="Times New Roman" w:cs="Times New Roman"/>
                <w:sz w:val="20"/>
                <w:szCs w:val="20"/>
                <w:lang w:val="sr-Cyrl-RS"/>
              </w:rPr>
              <w:t xml:space="preserve"> (1) (1–8)</w:t>
            </w:r>
          </w:p>
          <w:p w14:paraId="7E50A715" w14:textId="77777777" w:rsidR="002B65D7" w:rsidRPr="00CF4E60" w:rsidRDefault="002B65D7" w:rsidP="002B65D7">
            <w:pPr>
              <w:spacing w:before="600" w:line="276" w:lineRule="auto"/>
              <w:rPr>
                <w:rFonts w:ascii="Times New Roman" w:hAnsi="Times New Roman" w:cs="Times New Roman"/>
                <w:b/>
                <w:sz w:val="20"/>
                <w:szCs w:val="20"/>
              </w:rPr>
            </w:pPr>
            <w:r w:rsidRPr="00CF4E60">
              <w:rPr>
                <w:rFonts w:ascii="Times New Roman" w:hAnsi="Times New Roman" w:cs="Times New Roman"/>
                <w:b/>
                <w:sz w:val="20"/>
                <w:szCs w:val="20"/>
                <w:lang w:val="sr-Latn-RS"/>
              </w:rPr>
              <w:t>Упоредни преглед</w:t>
            </w:r>
            <w:r w:rsidRPr="00CF4E60">
              <w:rPr>
                <w:rFonts w:ascii="Times New Roman" w:hAnsi="Times New Roman" w:cs="Times New Roman"/>
                <w:b/>
                <w:sz w:val="20"/>
                <w:szCs w:val="20"/>
              </w:rPr>
              <w:t>:</w:t>
            </w:r>
          </w:p>
          <w:p w14:paraId="7726CF1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1) – </w:t>
            </w:r>
            <w:r w:rsidRPr="00CF4E60">
              <w:rPr>
                <w:rFonts w:ascii="Times New Roman" w:hAnsi="Times New Roman" w:cs="Times New Roman"/>
                <w:sz w:val="20"/>
                <w:szCs w:val="20"/>
                <w:lang w:val="sr-Latn-RS"/>
              </w:rPr>
              <w:t>1</w:t>
            </w:r>
            <w:r w:rsidRPr="00CF4E60">
              <w:rPr>
                <w:rFonts w:ascii="Times New Roman" w:hAnsi="Times New Roman" w:cs="Times New Roman"/>
                <w:sz w:val="20"/>
                <w:szCs w:val="20"/>
                <w:lang w:val="sr-Cyrl-RS"/>
              </w:rPr>
              <w:t>)</w:t>
            </w:r>
          </w:p>
          <w:p w14:paraId="26E4300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 – 8) (1)</w:t>
            </w:r>
          </w:p>
          <w:p w14:paraId="1B1341B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 8) (2)</w:t>
            </w:r>
          </w:p>
          <w:p w14:paraId="4CCC62F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 – 8) (4)</w:t>
            </w:r>
          </w:p>
          <w:p w14:paraId="57FD8FF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 – 2)</w:t>
            </w:r>
          </w:p>
          <w:p w14:paraId="358A038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 8) (6)</w:t>
            </w:r>
          </w:p>
          <w:p w14:paraId="0AB710D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7) – 8) (3)</w:t>
            </w:r>
          </w:p>
          <w:p w14:paraId="2C0EC38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8) – 8) (5)</w:t>
            </w:r>
          </w:p>
          <w:p w14:paraId="4D70ED2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9) – 3)</w:t>
            </w:r>
          </w:p>
          <w:p w14:paraId="004812A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10) – 8) (7)</w:t>
            </w:r>
          </w:p>
          <w:p w14:paraId="680107D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11) – 4)</w:t>
            </w:r>
          </w:p>
          <w:p w14:paraId="0A973F5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12) – 5)</w:t>
            </w:r>
          </w:p>
          <w:p w14:paraId="6764D7B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13) – 8) (8)</w:t>
            </w:r>
          </w:p>
          <w:p w14:paraId="22B4B11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14) – 6)</w:t>
            </w:r>
          </w:p>
          <w:p w14:paraId="08FBAEB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15) – 7)</w:t>
            </w:r>
          </w:p>
        </w:tc>
        <w:tc>
          <w:tcPr>
            <w:tcW w:w="3544" w:type="dxa"/>
          </w:tcPr>
          <w:p w14:paraId="3A6B05D0" w14:textId="0700D8D1"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 xml:space="preserve">Одредбе чланова 13 и 14 овог закона не примењују се на: </w:t>
            </w:r>
          </w:p>
          <w:p w14:paraId="36CADA26" w14:textId="77777777" w:rsidR="002B65D7" w:rsidRPr="00CF4E60" w:rsidRDefault="002B65D7" w:rsidP="002B65D7">
            <w:pPr>
              <w:pStyle w:val="ListParagraph"/>
              <w:numPr>
                <w:ilvl w:val="0"/>
                <w:numId w:val="1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услугу која је посебним законом одређена као услуга од општег економског интереса, под условом да је тим законом јасно и прецизно одређен предмет дате услуге (предмет обавезе пружаоца услуге према њеном кориснику), као и јавни интерес за њено обављање, нарочито у делатностима поштанских услуга, снабдевања електричном енергијом, гасом и водом, одводњавања и третмана отпада, </w:t>
            </w:r>
          </w:p>
          <w:p w14:paraId="1F1FB8A0" w14:textId="77777777" w:rsidR="002B65D7" w:rsidRPr="00CF4E60" w:rsidRDefault="002B65D7" w:rsidP="002B65D7">
            <w:pPr>
              <w:pStyle w:val="ListParagraph"/>
              <w:numPr>
                <w:ilvl w:val="0"/>
                <w:numId w:val="1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обављање послова извршитеља;</w:t>
            </w:r>
          </w:p>
          <w:p w14:paraId="1EFA9D48" w14:textId="77777777" w:rsidR="002B65D7" w:rsidRPr="00CF4E60" w:rsidRDefault="002B65D7" w:rsidP="002B65D7">
            <w:pPr>
              <w:pStyle w:val="ListParagraph"/>
              <w:numPr>
                <w:ilvl w:val="0"/>
                <w:numId w:val="1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улазак и боравак држављана трећих држава на територији Републике Србије; </w:t>
            </w:r>
          </w:p>
          <w:p w14:paraId="0F708DC1" w14:textId="77777777" w:rsidR="002B65D7" w:rsidRPr="00CF4E60" w:rsidRDefault="002B65D7" w:rsidP="002B65D7">
            <w:pPr>
              <w:pStyle w:val="ListParagraph"/>
              <w:numPr>
                <w:ilvl w:val="0"/>
                <w:numId w:val="1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ауторска и сродна права;</w:t>
            </w:r>
          </w:p>
          <w:p w14:paraId="6BFADA3C" w14:textId="77777777" w:rsidR="002B65D7" w:rsidRPr="00CF4E60" w:rsidRDefault="002B65D7" w:rsidP="002B65D7">
            <w:pPr>
              <w:pStyle w:val="ListParagraph"/>
              <w:numPr>
                <w:ilvl w:val="0"/>
                <w:numId w:val="1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законску јавнобележничку </w:t>
            </w:r>
            <w:r w:rsidRPr="00CF4E60">
              <w:rPr>
                <w:rFonts w:ascii="Times New Roman" w:hAnsi="Times New Roman" w:cs="Times New Roman"/>
                <w:sz w:val="20"/>
                <w:szCs w:val="20"/>
                <w:lang w:val="sr-Cyrl-RS"/>
              </w:rPr>
              <w:lastRenderedPageBreak/>
              <w:t>форму одређених правних послова и изјава;</w:t>
            </w:r>
          </w:p>
          <w:p w14:paraId="119327AF" w14:textId="77777777" w:rsidR="002B65D7" w:rsidRPr="00CF4E60" w:rsidRDefault="002B65D7" w:rsidP="002B65D7">
            <w:pPr>
              <w:pStyle w:val="ListParagraph"/>
              <w:numPr>
                <w:ilvl w:val="0"/>
                <w:numId w:val="1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регистрацију возила која су предмет лизинга односно дугорочног закупа по основу уговора закљученог изван Републике Србије; </w:t>
            </w:r>
          </w:p>
          <w:p w14:paraId="55663007" w14:textId="77777777" w:rsidR="002B65D7" w:rsidRPr="00CF4E60" w:rsidRDefault="002B65D7" w:rsidP="002B65D7">
            <w:pPr>
              <w:pStyle w:val="ListParagraph"/>
              <w:numPr>
                <w:ilvl w:val="0"/>
                <w:numId w:val="1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меродавно право за уговорне и вануговорне обавезе;</w:t>
            </w:r>
          </w:p>
          <w:p w14:paraId="4C4D5303" w14:textId="77777777" w:rsidR="002B65D7" w:rsidRPr="00CF4E60" w:rsidRDefault="002B65D7" w:rsidP="002B65D7">
            <w:pPr>
              <w:pStyle w:val="ListParagraph"/>
              <w:numPr>
                <w:ilvl w:val="0"/>
                <w:numId w:val="1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питања уређена законима којима се домаће право усаглашава с посебним прописима Европске уније о:</w:t>
            </w:r>
          </w:p>
          <w:p w14:paraId="4D766518" w14:textId="77777777" w:rsidR="002B65D7" w:rsidRPr="00CF4E60" w:rsidRDefault="002B65D7" w:rsidP="002B65D7">
            <w:pPr>
              <w:pStyle w:val="ListParagraph"/>
              <w:numPr>
                <w:ilvl w:val="0"/>
                <w:numId w:val="11"/>
              </w:num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упућивању радника у услужним делатностима; </w:t>
            </w:r>
          </w:p>
          <w:p w14:paraId="52111CBD" w14:textId="77777777" w:rsidR="002B65D7" w:rsidRPr="00CF4E60" w:rsidRDefault="002B65D7" w:rsidP="002B65D7">
            <w:pPr>
              <w:pStyle w:val="ListParagraph"/>
              <w:numPr>
                <w:ilvl w:val="0"/>
                <w:numId w:val="11"/>
              </w:num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заштити података о личности; </w:t>
            </w:r>
          </w:p>
          <w:p w14:paraId="75886263" w14:textId="77777777" w:rsidR="002B65D7" w:rsidRPr="00CF4E60" w:rsidRDefault="002B65D7" w:rsidP="002B65D7">
            <w:pPr>
              <w:pStyle w:val="ListParagraph"/>
              <w:numPr>
                <w:ilvl w:val="0"/>
                <w:numId w:val="11"/>
              </w:num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социјалном осигурању радника, самозапослених лица и њихових породица; </w:t>
            </w:r>
          </w:p>
          <w:p w14:paraId="0C33671B" w14:textId="77777777" w:rsidR="002B65D7" w:rsidRPr="00CF4E60" w:rsidRDefault="002B65D7" w:rsidP="002B65D7">
            <w:pPr>
              <w:pStyle w:val="ListParagraph"/>
              <w:numPr>
                <w:ilvl w:val="0"/>
                <w:numId w:val="11"/>
              </w:num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слободи обављања адвокатске делатности; </w:t>
            </w:r>
          </w:p>
          <w:p w14:paraId="2B072318" w14:textId="77777777" w:rsidR="002B65D7" w:rsidRPr="00CF4E60" w:rsidRDefault="002B65D7" w:rsidP="002B65D7">
            <w:pPr>
              <w:pStyle w:val="ListParagraph"/>
              <w:numPr>
                <w:ilvl w:val="0"/>
                <w:numId w:val="11"/>
              </w:num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посебним административним условима за слободно кретање лица; </w:t>
            </w:r>
          </w:p>
          <w:p w14:paraId="4BDA109B" w14:textId="77777777" w:rsidR="002B65D7" w:rsidRPr="00CF4E60" w:rsidRDefault="002B65D7" w:rsidP="002B65D7">
            <w:pPr>
              <w:pStyle w:val="ListParagraph"/>
              <w:numPr>
                <w:ilvl w:val="0"/>
                <w:numId w:val="11"/>
              </w:num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слободи прекограничног бављења регулисаним професијама, укључујући случајеве када је домаћим прописима, у складу с правом Европске уније, предвиђено да предметну услужну делатност, због њене природе, обављају само лица која испуњавају услове за бављење одговарајућом регулисаном професијом; </w:t>
            </w:r>
          </w:p>
          <w:p w14:paraId="07BBEFB1" w14:textId="77777777" w:rsidR="002B65D7" w:rsidRPr="00CF4E60" w:rsidRDefault="002B65D7" w:rsidP="002B65D7">
            <w:pPr>
              <w:pStyle w:val="ListParagraph"/>
              <w:numPr>
                <w:ilvl w:val="0"/>
                <w:numId w:val="11"/>
              </w:num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 xml:space="preserve">надзору и контроли транспорта отпада; </w:t>
            </w:r>
          </w:p>
          <w:p w14:paraId="4FE7038F" w14:textId="77777777" w:rsidR="002B65D7" w:rsidRPr="00CF4E60" w:rsidRDefault="002B65D7" w:rsidP="002B65D7">
            <w:pPr>
              <w:pStyle w:val="ListParagraph"/>
              <w:numPr>
                <w:ilvl w:val="0"/>
                <w:numId w:val="11"/>
              </w:num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ревизији финансијских извештаја.</w:t>
            </w:r>
          </w:p>
        </w:tc>
        <w:tc>
          <w:tcPr>
            <w:tcW w:w="1417" w:type="dxa"/>
          </w:tcPr>
          <w:p w14:paraId="6C806FDF" w14:textId="30B7C144"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16509F92"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BD5A99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B29C34B" w14:textId="3ED73E86" w:rsidTr="00797E79">
        <w:tc>
          <w:tcPr>
            <w:tcW w:w="1463" w:type="dxa"/>
            <w:shd w:val="clear" w:color="auto" w:fill="FFFF00"/>
          </w:tcPr>
          <w:p w14:paraId="4738138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18 (1)</w:t>
            </w:r>
          </w:p>
        </w:tc>
        <w:tc>
          <w:tcPr>
            <w:tcW w:w="4769" w:type="dxa"/>
          </w:tcPr>
          <w:p w14:paraId="4D519B8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By way of derogation from Article 16, and in exceptional circumstances only, a Member State may, in respect of a provider established in another Member State, take measures relating to the safety of services.</w:t>
            </w:r>
          </w:p>
        </w:tc>
        <w:tc>
          <w:tcPr>
            <w:tcW w:w="993" w:type="dxa"/>
          </w:tcPr>
          <w:p w14:paraId="4EC8451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6</w:t>
            </w:r>
            <w:r w:rsidRPr="00CF4E60">
              <w:rPr>
                <w:rFonts w:ascii="Times New Roman" w:hAnsi="Times New Roman" w:cs="Times New Roman"/>
                <w:sz w:val="20"/>
                <w:szCs w:val="20"/>
                <w:lang w:val="sr-Cyrl-RS"/>
              </w:rPr>
              <w:t xml:space="preserve"> (1)</w:t>
            </w:r>
          </w:p>
        </w:tc>
        <w:tc>
          <w:tcPr>
            <w:tcW w:w="3544" w:type="dxa"/>
          </w:tcPr>
          <w:p w14:paraId="740F3BE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У изузетним случајевима, када прети стварна и озбиљна опасност по јавно здравље или животну средину, држављанину државе ЕЕП односно правном лицу са седиштем у држави ЕЕП може се ограничити слобода пружања услуга на територији Републике Србије, покретањем поступка и изрицањем мере у складу са законом ради спречавања или отклањања дате опасности.</w:t>
            </w:r>
          </w:p>
        </w:tc>
        <w:tc>
          <w:tcPr>
            <w:tcW w:w="1417" w:type="dxa"/>
          </w:tcPr>
          <w:p w14:paraId="077AD243" w14:textId="43C61370"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DE0FBD5"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6286778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79CFBAAF" w14:textId="5BA3DED0" w:rsidTr="00797E79">
        <w:tc>
          <w:tcPr>
            <w:tcW w:w="1463" w:type="dxa"/>
            <w:shd w:val="clear" w:color="auto" w:fill="FFFF00"/>
          </w:tcPr>
          <w:p w14:paraId="5C35CE7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18 (2)</w:t>
            </w:r>
          </w:p>
        </w:tc>
        <w:tc>
          <w:tcPr>
            <w:tcW w:w="4769" w:type="dxa"/>
          </w:tcPr>
          <w:p w14:paraId="173E8A3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measures provided for in paragraph 1 may be taken only if the mutual assistance procedure laid down in Article 35 is complied with and the following conditions are fulfilled:</w:t>
            </w:r>
          </w:p>
          <w:p w14:paraId="554A2C4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the national provisions in accordance with which the measure is taken have not been subject to Community harmonisation in the field of the safety of services;</w:t>
            </w:r>
          </w:p>
          <w:p w14:paraId="1991DC7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(b) the measures provide for a higher level of protection </w:t>
            </w:r>
            <w:r w:rsidRPr="00CF4E60">
              <w:rPr>
                <w:rFonts w:ascii="Times New Roman" w:hAnsi="Times New Roman" w:cs="Times New Roman"/>
                <w:color w:val="000000"/>
                <w:sz w:val="20"/>
                <w:szCs w:val="20"/>
                <w:shd w:val="clear" w:color="auto" w:fill="FFFFFF"/>
              </w:rPr>
              <w:lastRenderedPageBreak/>
              <w:t>of the recipient than would be the case in a measure taken by the Member State of establishment in accordance with its national provisions;</w:t>
            </w:r>
          </w:p>
          <w:p w14:paraId="0BC382F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the Member State of establishment has not taken any measures or has taken measures which are insufficient as compared with those referred to in Article 35(2);</w:t>
            </w:r>
          </w:p>
          <w:p w14:paraId="66833CD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the measures are proportionate.</w:t>
            </w:r>
          </w:p>
        </w:tc>
        <w:tc>
          <w:tcPr>
            <w:tcW w:w="993" w:type="dxa"/>
          </w:tcPr>
          <w:p w14:paraId="53C2673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16 (2)</w:t>
            </w:r>
          </w:p>
          <w:p w14:paraId="63FE71A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16 (3)</w:t>
            </w:r>
          </w:p>
          <w:p w14:paraId="335B419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16 (4)</w:t>
            </w:r>
          </w:p>
        </w:tc>
        <w:tc>
          <w:tcPr>
            <w:tcW w:w="3544" w:type="dxa"/>
          </w:tcPr>
          <w:p w14:paraId="4EEF94C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Мерa из става 1 овог члана мора да буде сразмерна опасности која прети. Изриче се под условом да:</w:t>
            </w:r>
          </w:p>
          <w:p w14:paraId="582C1B44" w14:textId="77777777" w:rsidR="002B65D7" w:rsidRPr="00CF4E60" w:rsidRDefault="002B65D7" w:rsidP="002B65D7">
            <w:pPr>
              <w:pStyle w:val="ListParagraph"/>
              <w:numPr>
                <w:ilvl w:val="0"/>
                <w:numId w:val="13"/>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на нивоу Европске уније није извршено усклађивање прописа о безбедности услуге о којој је реч; </w:t>
            </w:r>
          </w:p>
          <w:p w14:paraId="2F1EF2A5" w14:textId="77777777" w:rsidR="002B65D7" w:rsidRPr="00CF4E60" w:rsidRDefault="002B65D7" w:rsidP="002B65D7">
            <w:pPr>
              <w:pStyle w:val="ListParagraph"/>
              <w:numPr>
                <w:ilvl w:val="0"/>
                <w:numId w:val="13"/>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изречена мера обезбеђује </w:t>
            </w:r>
            <w:r w:rsidRPr="00CF4E60">
              <w:rPr>
                <w:rFonts w:ascii="Times New Roman" w:hAnsi="Times New Roman" w:cs="Times New Roman"/>
                <w:sz w:val="20"/>
                <w:szCs w:val="20"/>
                <w:lang w:val="sr-Cyrl-RS"/>
              </w:rPr>
              <w:lastRenderedPageBreak/>
              <w:t>ефикаснију заштиту од мере која се може предузети по праву државе седишта пружаоца услуге;</w:t>
            </w:r>
          </w:p>
          <w:p w14:paraId="514F6FD8" w14:textId="77777777" w:rsidR="002B65D7" w:rsidRPr="00CF4E60" w:rsidRDefault="002B65D7" w:rsidP="002B65D7">
            <w:pPr>
              <w:pStyle w:val="ListParagraph"/>
              <w:numPr>
                <w:ilvl w:val="0"/>
                <w:numId w:val="13"/>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држава седишта пружаоца услуге није предузела никакве мере или су мере које је предузела недовољне за отклањање опасности која прети.</w:t>
            </w:r>
          </w:p>
          <w:p w14:paraId="6F828B61" w14:textId="3E0911DB"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може да изрекне меру из става 1 овог члана само ако је претходно окончан поступак узајамне помоћи из члана 17 овог закона.</w:t>
            </w:r>
          </w:p>
          <w:p w14:paraId="7E2A073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Одредба става 3 овог члана не примењује се на поступак пред судом.</w:t>
            </w:r>
          </w:p>
        </w:tc>
        <w:tc>
          <w:tcPr>
            <w:tcW w:w="1417" w:type="dxa"/>
          </w:tcPr>
          <w:p w14:paraId="2D64AADE" w14:textId="7D1A9394"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702FEE23" w14:textId="07DD031D"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38A7C5ED" w14:textId="44CD1F57" w:rsidR="006F1381" w:rsidRDefault="006F1381" w:rsidP="002B65D7">
            <w:pPr>
              <w:tabs>
                <w:tab w:val="left" w:pos="1877"/>
              </w:tabs>
              <w:spacing w:line="276" w:lineRule="auto"/>
              <w:ind w:left="-1242" w:right="1026"/>
              <w:rPr>
                <w:rFonts w:ascii="Times New Roman" w:hAnsi="Times New Roman" w:cs="Times New Roman"/>
                <w:sz w:val="20"/>
                <w:szCs w:val="20"/>
                <w:lang w:val="sr-Cyrl-RS"/>
              </w:rPr>
            </w:pPr>
          </w:p>
          <w:p w14:paraId="39FAE011" w14:textId="77777777" w:rsidR="006F1381" w:rsidRPr="006F1381" w:rsidRDefault="006F1381" w:rsidP="006F1381">
            <w:pPr>
              <w:rPr>
                <w:rFonts w:ascii="Times New Roman" w:hAnsi="Times New Roman" w:cs="Times New Roman"/>
                <w:sz w:val="20"/>
                <w:szCs w:val="20"/>
                <w:lang w:val="sr-Cyrl-RS"/>
              </w:rPr>
            </w:pPr>
            <w:r w:rsidRPr="006F1381">
              <w:rPr>
                <w:rFonts w:ascii="Times New Roman" w:hAnsi="Times New Roman" w:cs="Times New Roman"/>
                <w:sz w:val="20"/>
                <w:szCs w:val="20"/>
                <w:lang w:val="sr-Cyrl-RS"/>
              </w:rPr>
              <w:t>Члан 35 Директиве транспонован је у:</w:t>
            </w:r>
          </w:p>
          <w:p w14:paraId="6872C45D" w14:textId="77777777" w:rsidR="006F1381" w:rsidRPr="006F1381" w:rsidRDefault="006F1381" w:rsidP="006F1381">
            <w:pPr>
              <w:rPr>
                <w:rFonts w:ascii="Times New Roman" w:hAnsi="Times New Roman" w:cs="Times New Roman"/>
                <w:sz w:val="20"/>
                <w:szCs w:val="20"/>
                <w:lang w:val="sr-Cyrl-RS"/>
              </w:rPr>
            </w:pPr>
            <w:r w:rsidRPr="006F1381">
              <w:rPr>
                <w:rFonts w:ascii="Times New Roman" w:hAnsi="Times New Roman" w:cs="Times New Roman"/>
                <w:sz w:val="20"/>
                <w:szCs w:val="20"/>
                <w:lang w:val="sr-Cyrl-RS"/>
              </w:rPr>
              <w:t>члану 16 (4) и члану 17 НЗОУ.</w:t>
            </w:r>
          </w:p>
          <w:p w14:paraId="0C38221A" w14:textId="15E41BF9" w:rsidR="002B65D7" w:rsidRPr="006F1381" w:rsidRDefault="006F1381" w:rsidP="006F1381">
            <w:pPr>
              <w:rPr>
                <w:rFonts w:ascii="Times New Roman" w:hAnsi="Times New Roman" w:cs="Times New Roman"/>
                <w:sz w:val="20"/>
                <w:szCs w:val="20"/>
                <w:lang w:val="sr-Cyrl-RS"/>
              </w:rPr>
            </w:pPr>
            <w:r w:rsidRPr="006F1381">
              <w:rPr>
                <w:rFonts w:ascii="Times New Roman" w:hAnsi="Times New Roman" w:cs="Times New Roman"/>
                <w:sz w:val="20"/>
                <w:szCs w:val="20"/>
                <w:lang w:val="sr-Cyrl-RS"/>
              </w:rPr>
              <w:t>Погледати чл. 35 Директиве у овој табели.</w:t>
            </w:r>
          </w:p>
        </w:tc>
      </w:tr>
      <w:tr w:rsidR="002B65D7" w:rsidRPr="00CF4E60" w14:paraId="656BCFAB" w14:textId="1760F250" w:rsidTr="00797E79">
        <w:tc>
          <w:tcPr>
            <w:tcW w:w="1463" w:type="dxa"/>
            <w:shd w:val="clear" w:color="auto" w:fill="FFFF00"/>
          </w:tcPr>
          <w:p w14:paraId="3139C316"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18 (3)</w:t>
            </w:r>
          </w:p>
        </w:tc>
        <w:tc>
          <w:tcPr>
            <w:tcW w:w="4769" w:type="dxa"/>
          </w:tcPr>
          <w:p w14:paraId="0FFDF20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Paragraphs 1 and 2 shall be without prejudice to provisions, laid down in Community instruments, which guarantee the freedom to provide services or which allow derogations therefrom.</w:t>
            </w:r>
          </w:p>
        </w:tc>
        <w:tc>
          <w:tcPr>
            <w:tcW w:w="993" w:type="dxa"/>
          </w:tcPr>
          <w:p w14:paraId="1C3B5BA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2C38C0D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184B7691" w14:textId="34CF62A2"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22104676" w14:textId="1307ABB5"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D3C9909"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5376A1D0" w14:textId="18C7F465" w:rsidTr="00797E79">
        <w:tc>
          <w:tcPr>
            <w:tcW w:w="1463" w:type="dxa"/>
            <w:shd w:val="clear" w:color="auto" w:fill="CCCC00"/>
          </w:tcPr>
          <w:p w14:paraId="740AB2CD" w14:textId="77777777"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t>Chapter IV</w:t>
            </w:r>
          </w:p>
          <w:p w14:paraId="597A60F3" w14:textId="77777777" w:rsidR="002B65D7" w:rsidRPr="00CF4E60" w:rsidRDefault="002B65D7" w:rsidP="002B65D7">
            <w:pPr>
              <w:spacing w:line="276" w:lineRule="auto"/>
              <w:rPr>
                <w:rFonts w:ascii="Times New Roman" w:hAnsi="Times New Roman" w:cs="Times New Roman"/>
                <w:b/>
                <w:sz w:val="20"/>
                <w:szCs w:val="20"/>
              </w:rPr>
            </w:pPr>
            <w:r w:rsidRPr="00CF4E60">
              <w:rPr>
                <w:rFonts w:ascii="Times New Roman" w:hAnsi="Times New Roman" w:cs="Times New Roman"/>
                <w:b/>
                <w:sz w:val="20"/>
                <w:szCs w:val="20"/>
              </w:rPr>
              <w:t>Section 2</w:t>
            </w:r>
          </w:p>
          <w:p w14:paraId="46E63B7E"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19 (1)</w:t>
            </w:r>
          </w:p>
        </w:tc>
        <w:tc>
          <w:tcPr>
            <w:tcW w:w="4769" w:type="dxa"/>
          </w:tcPr>
          <w:p w14:paraId="09853C3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may not impose on a recipient requirements which restrict the use of a service supplied by a provider established in another Member State, in particular the following requirements:</w:t>
            </w:r>
          </w:p>
          <w:p w14:paraId="57641C5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an obligation to obtain authorisation from or to make a declaration to their competent authorities;</w:t>
            </w:r>
          </w:p>
          <w:p w14:paraId="369F1F7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discriminatory limits on the grant of financial assistance by reason of the fact that the provider is established in another Member State or by reason of the location of the place at which the service is provided.</w:t>
            </w:r>
          </w:p>
        </w:tc>
        <w:tc>
          <w:tcPr>
            <w:tcW w:w="993" w:type="dxa"/>
          </w:tcPr>
          <w:p w14:paraId="1186585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8</w:t>
            </w:r>
            <w:r w:rsidRPr="00CF4E60">
              <w:rPr>
                <w:rFonts w:ascii="Times New Roman" w:hAnsi="Times New Roman" w:cs="Times New Roman"/>
                <w:sz w:val="20"/>
                <w:szCs w:val="20"/>
                <w:lang w:val="sr-Cyrl-RS"/>
              </w:rPr>
              <w:t xml:space="preserve"> (1)</w:t>
            </w:r>
          </w:p>
          <w:p w14:paraId="69F6F79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19</w:t>
            </w:r>
            <w:r w:rsidRPr="00CF4E60">
              <w:rPr>
                <w:rFonts w:ascii="Times New Roman" w:hAnsi="Times New Roman" w:cs="Times New Roman"/>
                <w:sz w:val="20"/>
                <w:szCs w:val="20"/>
                <w:lang w:val="sr-Cyrl-RS"/>
              </w:rPr>
              <w:t xml:space="preserve"> (2)</w:t>
            </w:r>
          </w:p>
          <w:p w14:paraId="42851F5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19</w:t>
            </w:r>
            <w:r w:rsidRPr="00CF4E60">
              <w:rPr>
                <w:rFonts w:ascii="Times New Roman" w:hAnsi="Times New Roman" w:cs="Times New Roman"/>
                <w:sz w:val="20"/>
                <w:szCs w:val="20"/>
                <w:lang w:val="sr-Cyrl-RS"/>
              </w:rPr>
              <w:t xml:space="preserve"> (3)</w:t>
            </w:r>
          </w:p>
        </w:tc>
        <w:tc>
          <w:tcPr>
            <w:tcW w:w="3544" w:type="dxa"/>
          </w:tcPr>
          <w:p w14:paraId="081125E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Корисници услуга слободно и под једнаким условима користе услуге на територији Републике Србије.</w:t>
            </w:r>
          </w:p>
          <w:p w14:paraId="14E6DC38" w14:textId="13D5ACB2"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Прекогранично коришћење услуге не може да се услови добијањем сагласности од органа јавне власти, односно давањем изјаве пред тим органом, осим ако се исто зах</w:t>
            </w:r>
            <w:r>
              <w:rPr>
                <w:rFonts w:ascii="Times New Roman" w:hAnsi="Times New Roman" w:cs="Times New Roman"/>
                <w:sz w:val="20"/>
                <w:szCs w:val="20"/>
                <w:lang w:val="sr-Cyrl-RS"/>
              </w:rPr>
              <w:t>тева за коришћење те услуге</w:t>
            </w:r>
            <w:r w:rsidRPr="00CF4E60">
              <w:rPr>
                <w:rFonts w:ascii="Times New Roman" w:hAnsi="Times New Roman" w:cs="Times New Roman"/>
                <w:sz w:val="20"/>
                <w:szCs w:val="20"/>
                <w:lang w:val="sr-Cyrl-RS"/>
              </w:rPr>
              <w:t xml:space="preserve"> </w:t>
            </w:r>
            <w:r w:rsidRPr="002A2278">
              <w:rPr>
                <w:rFonts w:ascii="Times New Roman" w:hAnsi="Times New Roman" w:cs="Times New Roman"/>
                <w:sz w:val="20"/>
                <w:szCs w:val="20"/>
                <w:lang w:val="hr-HR"/>
              </w:rPr>
              <w:t>када је пружалац услуге пословно настањен у Републици Србији</w:t>
            </w:r>
            <w:r w:rsidRPr="00CF4E60">
              <w:rPr>
                <w:rFonts w:ascii="Times New Roman" w:hAnsi="Times New Roman" w:cs="Times New Roman"/>
                <w:sz w:val="20"/>
                <w:szCs w:val="20"/>
                <w:lang w:val="sr-Cyrl-RS"/>
              </w:rPr>
              <w:t xml:space="preserve"> </w:t>
            </w:r>
          </w:p>
          <w:p w14:paraId="779AFBA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Забрањено је да се кориснику услуге онемогући или отежа добијање финансијске помоћи за прибављање одређене услуге, на основу чињенице што пружалац услуге нема седиште у Републици Србији, односно на основу </w:t>
            </w:r>
            <w:r w:rsidRPr="00CF4E60">
              <w:rPr>
                <w:rFonts w:ascii="Times New Roman" w:hAnsi="Times New Roman" w:cs="Times New Roman"/>
                <w:sz w:val="20"/>
                <w:szCs w:val="20"/>
                <w:lang w:val="sr-Cyrl-RS"/>
              </w:rPr>
              <w:lastRenderedPageBreak/>
              <w:t>места пружања дате услуге.</w:t>
            </w:r>
          </w:p>
          <w:p w14:paraId="0FB50F10" w14:textId="77777777" w:rsidR="002B65D7" w:rsidRPr="00CF4E60" w:rsidRDefault="002B65D7" w:rsidP="002B65D7">
            <w:pPr>
              <w:spacing w:line="276" w:lineRule="auto"/>
              <w:rPr>
                <w:rFonts w:ascii="Times New Roman" w:hAnsi="Times New Roman" w:cs="Times New Roman"/>
                <w:sz w:val="20"/>
                <w:szCs w:val="20"/>
                <w:lang w:val="sr-Cyrl-RS"/>
              </w:rPr>
            </w:pPr>
          </w:p>
        </w:tc>
        <w:tc>
          <w:tcPr>
            <w:tcW w:w="1417" w:type="dxa"/>
          </w:tcPr>
          <w:p w14:paraId="300F80C0" w14:textId="13C714B8"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5DCB1878"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49F77F9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8CFF714" w14:textId="36E58BFB" w:rsidTr="00797E79">
        <w:tc>
          <w:tcPr>
            <w:tcW w:w="1463" w:type="dxa"/>
            <w:shd w:val="clear" w:color="auto" w:fill="CCCC00"/>
          </w:tcPr>
          <w:p w14:paraId="092A89D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20 (1)</w:t>
            </w:r>
          </w:p>
        </w:tc>
        <w:tc>
          <w:tcPr>
            <w:tcW w:w="4769" w:type="dxa"/>
          </w:tcPr>
          <w:p w14:paraId="3FF60E4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the recipient is not made subject to discriminatory requirements based on his nationality or place of residence.</w:t>
            </w:r>
          </w:p>
        </w:tc>
        <w:tc>
          <w:tcPr>
            <w:tcW w:w="993" w:type="dxa"/>
          </w:tcPr>
          <w:p w14:paraId="5D8EEDEB" w14:textId="5A94DAB5"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19 (1)</w:t>
            </w:r>
          </w:p>
        </w:tc>
        <w:tc>
          <w:tcPr>
            <w:tcW w:w="3544" w:type="dxa"/>
          </w:tcPr>
          <w:p w14:paraId="4F4A43A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Забрањена је дискриминација корисника услуга по основу:</w:t>
            </w:r>
          </w:p>
          <w:p w14:paraId="6F137F51" w14:textId="77777777" w:rsidR="002B65D7" w:rsidRPr="00CF4E60" w:rsidRDefault="002B65D7" w:rsidP="002B65D7">
            <w:pPr>
              <w:pStyle w:val="ListParagraph"/>
              <w:numPr>
                <w:ilvl w:val="0"/>
                <w:numId w:val="15"/>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државе седишта односно држављанства, пребивалишта или боравишта самог корисника; </w:t>
            </w:r>
          </w:p>
          <w:p w14:paraId="5A083219" w14:textId="77777777" w:rsidR="002B65D7" w:rsidRPr="00CF4E60" w:rsidRDefault="002B65D7" w:rsidP="002B65D7">
            <w:pPr>
              <w:pStyle w:val="ListParagraph"/>
              <w:numPr>
                <w:ilvl w:val="0"/>
                <w:numId w:val="15"/>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државе седишта односно држављанства пружаоца, чију услугу користи или намерава да користи.</w:t>
            </w:r>
          </w:p>
        </w:tc>
        <w:tc>
          <w:tcPr>
            <w:tcW w:w="1417" w:type="dxa"/>
          </w:tcPr>
          <w:p w14:paraId="0776C3AD" w14:textId="5EB8AE67"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23D681C"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F37FFC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55A65ED1" w14:textId="425BC50A" w:rsidTr="00797E79">
        <w:tc>
          <w:tcPr>
            <w:tcW w:w="1463" w:type="dxa"/>
            <w:shd w:val="clear" w:color="auto" w:fill="CCCC00"/>
          </w:tcPr>
          <w:p w14:paraId="1D468C51"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20 (2)</w:t>
            </w:r>
          </w:p>
        </w:tc>
        <w:tc>
          <w:tcPr>
            <w:tcW w:w="4769" w:type="dxa"/>
          </w:tcPr>
          <w:p w14:paraId="3681AEE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the general conditions of access to a service, which are made available to the public at large by the provider, do not contain discriminatory provisions relating to the nationality or place of residence of the recipient, but without precluding the possibility of providing for differences in the conditions of access where those differences are directly justified by objective criteria.</w:t>
            </w:r>
          </w:p>
        </w:tc>
        <w:tc>
          <w:tcPr>
            <w:tcW w:w="993" w:type="dxa"/>
          </w:tcPr>
          <w:p w14:paraId="2820C072" w14:textId="6AD325FE"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19 (4)</w:t>
            </w:r>
          </w:p>
        </w:tc>
        <w:tc>
          <w:tcPr>
            <w:tcW w:w="3544" w:type="dxa"/>
          </w:tcPr>
          <w:p w14:paraId="0B83A30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Општи услови пословања пружаоца услуге могу да садрже посебне услове за коришћење услуга с обзиром на држављанство, пребивалиште или боравиште корисника услуге само ако за то постоје оправдани разлози.</w:t>
            </w:r>
          </w:p>
        </w:tc>
        <w:tc>
          <w:tcPr>
            <w:tcW w:w="1417" w:type="dxa"/>
          </w:tcPr>
          <w:p w14:paraId="5412975D" w14:textId="3102F4A4"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6845B7BB"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55A2EB5F"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A477F50" w14:textId="662C7413" w:rsidTr="00797E79">
        <w:tc>
          <w:tcPr>
            <w:tcW w:w="1463" w:type="dxa"/>
            <w:shd w:val="clear" w:color="auto" w:fill="CCCC00"/>
          </w:tcPr>
          <w:p w14:paraId="6A90689E"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21 (1)</w:t>
            </w:r>
          </w:p>
        </w:tc>
        <w:tc>
          <w:tcPr>
            <w:tcW w:w="4769" w:type="dxa"/>
          </w:tcPr>
          <w:p w14:paraId="410A566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recipients can obtain, in their Member State of residence, the following information:</w:t>
            </w:r>
          </w:p>
          <w:p w14:paraId="44A29C6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general information on the requirements applicable in other Member States relating to access to, and exercise of, service activities, in particular those relating to consumer protection;</w:t>
            </w:r>
          </w:p>
          <w:p w14:paraId="2D57824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general information on the means of redress available in the case of a dispute between a provider and a recipient;</w:t>
            </w:r>
          </w:p>
          <w:p w14:paraId="112D834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the contact details of associations or organisations, including the centres of the European Consumer Centres Network, from which providers or recipients may obtain practical assistance.</w:t>
            </w:r>
          </w:p>
          <w:p w14:paraId="1A114DE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Where appropriate, advice from the competent authorities shall include a simple step-by-step guide. Information and assistance shall be provided in a clear </w:t>
            </w:r>
            <w:r w:rsidRPr="00CF4E60">
              <w:rPr>
                <w:rFonts w:ascii="Times New Roman" w:hAnsi="Times New Roman" w:cs="Times New Roman"/>
                <w:color w:val="000000"/>
                <w:sz w:val="20"/>
                <w:szCs w:val="20"/>
                <w:shd w:val="clear" w:color="auto" w:fill="FFFFFF"/>
              </w:rPr>
              <w:lastRenderedPageBreak/>
              <w:t>and unambiguous manner, shall be easily accessible at a distance, including by electronic means, and shall be kept up to date.</w:t>
            </w:r>
          </w:p>
        </w:tc>
        <w:tc>
          <w:tcPr>
            <w:tcW w:w="993" w:type="dxa"/>
          </w:tcPr>
          <w:p w14:paraId="24E7337F" w14:textId="2127E311"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18 (2)</w:t>
            </w:r>
          </w:p>
          <w:p w14:paraId="54AF6408" w14:textId="77777777" w:rsidR="002B65D7" w:rsidRPr="00CF4E60" w:rsidRDefault="002B65D7" w:rsidP="002B65D7">
            <w:pPr>
              <w:spacing w:line="276" w:lineRule="auto"/>
              <w:rPr>
                <w:rFonts w:ascii="Times New Roman" w:hAnsi="Times New Roman" w:cs="Times New Roman"/>
                <w:sz w:val="20"/>
                <w:szCs w:val="20"/>
                <w:lang w:val="sr-Cyrl-RS"/>
              </w:rPr>
            </w:pPr>
          </w:p>
          <w:p w14:paraId="679D590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(1)</w:t>
            </w:r>
          </w:p>
          <w:p w14:paraId="1A6D3E6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(2)</w:t>
            </w:r>
          </w:p>
          <w:p w14:paraId="6BFEEB1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(3)</w:t>
            </w:r>
          </w:p>
        </w:tc>
        <w:tc>
          <w:tcPr>
            <w:tcW w:w="3544" w:type="dxa"/>
          </w:tcPr>
          <w:p w14:paraId="49DA170A" w14:textId="77777777" w:rsidR="002B65D7" w:rsidRPr="00B228AA" w:rsidRDefault="002B65D7" w:rsidP="002B65D7">
            <w:pPr>
              <w:spacing w:line="276" w:lineRule="auto"/>
              <w:rPr>
                <w:rFonts w:ascii="Times New Roman" w:hAnsi="Times New Roman" w:cs="Times New Roman"/>
                <w:sz w:val="20"/>
                <w:szCs w:val="20"/>
                <w:lang w:val="hr-HR"/>
              </w:rPr>
            </w:pPr>
            <w:r w:rsidRPr="00B228AA">
              <w:rPr>
                <w:rFonts w:ascii="Times New Roman" w:hAnsi="Times New Roman" w:cs="Times New Roman"/>
                <w:sz w:val="20"/>
                <w:szCs w:val="20"/>
                <w:lang w:val="hr-HR"/>
              </w:rPr>
              <w:t xml:space="preserve">Корисници услуга имају право на обавештеност о општим условима под којима се у државама ЕЕП пружају и користе услуге, ради доношења разумних економских одлука о прекограничном коришћењу услуга. </w:t>
            </w:r>
          </w:p>
          <w:p w14:paraId="3E667CB3" w14:textId="77777777" w:rsidR="002B65D7" w:rsidRPr="00B228AA" w:rsidRDefault="002B65D7" w:rsidP="002B65D7">
            <w:pPr>
              <w:spacing w:line="276" w:lineRule="auto"/>
              <w:rPr>
                <w:rFonts w:ascii="Times New Roman" w:hAnsi="Times New Roman" w:cs="Times New Roman"/>
                <w:sz w:val="20"/>
                <w:szCs w:val="20"/>
                <w:lang w:val="hr-HR"/>
              </w:rPr>
            </w:pPr>
          </w:p>
          <w:p w14:paraId="7CCABE55" w14:textId="69586EF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 министарство из члана 6, став 2 овог закона дужно је да корисницима услуга омогући да</w:t>
            </w:r>
            <w:r w:rsidRPr="00332EE3">
              <w:rPr>
                <w:rFonts w:ascii="Calibri" w:eastAsia="Calibri" w:hAnsi="Calibri" w:cs="Times New Roman"/>
                <w:lang w:val="hr-HR"/>
              </w:rPr>
              <w:t xml:space="preserve"> </w:t>
            </w:r>
            <w:r w:rsidRPr="00332EE3">
              <w:rPr>
                <w:rFonts w:ascii="Times New Roman" w:hAnsi="Times New Roman" w:cs="Times New Roman"/>
                <w:sz w:val="20"/>
                <w:szCs w:val="20"/>
                <w:lang w:val="hr-HR"/>
              </w:rPr>
              <w:t>на сопствени захтев</w:t>
            </w:r>
            <w:r w:rsidRPr="00CF4E60">
              <w:rPr>
                <w:rFonts w:ascii="Times New Roman" w:hAnsi="Times New Roman" w:cs="Times New Roman"/>
                <w:sz w:val="20"/>
                <w:szCs w:val="20"/>
                <w:lang w:val="sr-Cyrl-RS"/>
              </w:rPr>
              <w:t xml:space="preserve"> преко ЈЕКТ-а лако приступе тачним и потпуним информацијама од значаја за прекогранично коришћење услуга.</w:t>
            </w:r>
          </w:p>
          <w:p w14:paraId="08F4C4E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Информације из става 1 овог члана односе се на:</w:t>
            </w:r>
          </w:p>
          <w:p w14:paraId="26A5DC16" w14:textId="77777777" w:rsidR="002B65D7" w:rsidRPr="00CF4E60" w:rsidRDefault="002B65D7" w:rsidP="002B65D7">
            <w:pPr>
              <w:pStyle w:val="ListParagraph"/>
              <w:numPr>
                <w:ilvl w:val="0"/>
                <w:numId w:val="16"/>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услове које пружаоци услуга </w:t>
            </w:r>
            <w:r w:rsidRPr="00CF4E60">
              <w:rPr>
                <w:rFonts w:ascii="Times New Roman" w:hAnsi="Times New Roman" w:cs="Times New Roman"/>
                <w:sz w:val="20"/>
                <w:szCs w:val="20"/>
                <w:lang w:val="sr-Cyrl-RS"/>
              </w:rPr>
              <w:lastRenderedPageBreak/>
              <w:t>морају да испуне у држави ЕЕП, а нарочито услове који се односе на заштиту потрошача;</w:t>
            </w:r>
          </w:p>
          <w:p w14:paraId="2D47E69E" w14:textId="77777777" w:rsidR="002B65D7" w:rsidRPr="00CF4E60" w:rsidRDefault="002B65D7" w:rsidP="002B65D7">
            <w:pPr>
              <w:pStyle w:val="ListParagraph"/>
              <w:numPr>
                <w:ilvl w:val="0"/>
                <w:numId w:val="16"/>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правна средства и поступке за остваривање и заштиту права корисника услуга када пружалац услуге нема седиште у Републици Србији;</w:t>
            </w:r>
          </w:p>
          <w:p w14:paraId="3F1A61C5" w14:textId="69C60C75" w:rsidR="002B65D7" w:rsidRPr="00CF4E60" w:rsidRDefault="002B65D7" w:rsidP="002B65D7">
            <w:pPr>
              <w:pStyle w:val="ListParagraph"/>
              <w:numPr>
                <w:ilvl w:val="0"/>
                <w:numId w:val="16"/>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организације и удружења која пружају прак</w:t>
            </w:r>
            <w:r>
              <w:rPr>
                <w:rFonts w:ascii="Times New Roman" w:hAnsi="Times New Roman" w:cs="Times New Roman"/>
                <w:sz w:val="20"/>
                <w:szCs w:val="20"/>
                <w:lang w:val="sr-Cyrl-RS"/>
              </w:rPr>
              <w:t>тичну помоћ корисницима услуга</w:t>
            </w:r>
            <w:r w:rsidRPr="00CF4E60">
              <w:rPr>
                <w:rFonts w:ascii="Times New Roman" w:hAnsi="Times New Roman" w:cs="Times New Roman"/>
                <w:sz w:val="20"/>
                <w:szCs w:val="20"/>
                <w:lang w:val="sr-Cyrl-RS"/>
              </w:rPr>
              <w:t xml:space="preserve"> </w:t>
            </w:r>
            <w:r w:rsidRPr="00040943">
              <w:rPr>
                <w:rFonts w:ascii="Times New Roman" w:hAnsi="Times New Roman" w:cs="Times New Roman"/>
                <w:sz w:val="20"/>
                <w:szCs w:val="20"/>
                <w:lang w:val="hr-HR"/>
              </w:rPr>
              <w:t>у државама ЕЕП</w:t>
            </w:r>
            <w:r w:rsidRPr="00CF4E60">
              <w:rPr>
                <w:rFonts w:ascii="Times New Roman" w:hAnsi="Times New Roman" w:cs="Times New Roman"/>
                <w:sz w:val="20"/>
                <w:szCs w:val="20"/>
                <w:lang w:val="sr-Cyrl-RS"/>
              </w:rPr>
              <w:t>, те начин на који корисник услуге ступа у непосредан контакт с њима.</w:t>
            </w:r>
          </w:p>
          <w:p w14:paraId="722586E6" w14:textId="7C517F6C"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 министарство из члана 6, став 2 овог закона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tc>
        <w:tc>
          <w:tcPr>
            <w:tcW w:w="1417" w:type="dxa"/>
          </w:tcPr>
          <w:p w14:paraId="24B51892" w14:textId="3964DE0C"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527C6BFC"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526DF19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07A1D7AF" w14:textId="5ED91A65" w:rsidTr="00797E79">
        <w:tc>
          <w:tcPr>
            <w:tcW w:w="1463" w:type="dxa"/>
            <w:shd w:val="clear" w:color="auto" w:fill="CCCC00"/>
          </w:tcPr>
          <w:p w14:paraId="73EBCE9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21 (2)</w:t>
            </w:r>
          </w:p>
        </w:tc>
        <w:tc>
          <w:tcPr>
            <w:tcW w:w="4769" w:type="dxa"/>
          </w:tcPr>
          <w:p w14:paraId="38616F5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may confer responsibility for the task referred to in paragraph 1 on points of single contact or on any other body, such as the centres of the European Consumer Centres Network, consumer associations or Euro Info Centres.</w:t>
            </w:r>
          </w:p>
          <w:p w14:paraId="0CF9397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communicate to the Commission the names and contact details of the designated bodies. The Commission shall transmit them to all Member States.</w:t>
            </w:r>
          </w:p>
        </w:tc>
        <w:tc>
          <w:tcPr>
            <w:tcW w:w="993" w:type="dxa"/>
          </w:tcPr>
          <w:p w14:paraId="501D7FE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(1)</w:t>
            </w:r>
          </w:p>
          <w:p w14:paraId="16C1020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(3)</w:t>
            </w:r>
          </w:p>
        </w:tc>
        <w:tc>
          <w:tcPr>
            <w:tcW w:w="3544" w:type="dxa"/>
          </w:tcPr>
          <w:p w14:paraId="0576E3F1" w14:textId="6D50200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 министарство из члана 6</w:t>
            </w:r>
            <w:r>
              <w:rPr>
                <w:rFonts w:ascii="Times New Roman" w:hAnsi="Times New Roman" w:cs="Times New Roman"/>
                <w:sz w:val="20"/>
                <w:szCs w:val="20"/>
                <w:lang w:val="sr-Latn-RS"/>
              </w:rPr>
              <w:t xml:space="preserve">, </w:t>
            </w:r>
            <w:r>
              <w:rPr>
                <w:rFonts w:ascii="Times New Roman" w:hAnsi="Times New Roman" w:cs="Times New Roman"/>
                <w:sz w:val="20"/>
                <w:szCs w:val="20"/>
                <w:lang w:val="sr-Cyrl-RS"/>
              </w:rPr>
              <w:t>став 2</w:t>
            </w:r>
            <w:r w:rsidRPr="00CF4E60">
              <w:rPr>
                <w:rFonts w:ascii="Times New Roman" w:hAnsi="Times New Roman" w:cs="Times New Roman"/>
                <w:sz w:val="20"/>
                <w:szCs w:val="20"/>
                <w:lang w:val="sr-Cyrl-RS"/>
              </w:rPr>
              <w:t xml:space="preserve"> овог закона дужно је да корисницима услуга омогући да</w:t>
            </w:r>
            <w:r>
              <w:rPr>
                <w:rFonts w:ascii="Times New Roman" w:hAnsi="Times New Roman" w:cs="Times New Roman"/>
                <w:sz w:val="20"/>
                <w:szCs w:val="20"/>
                <w:lang w:val="sr-Cyrl-RS"/>
              </w:rPr>
              <w:t xml:space="preserve"> на сопствени захтев</w:t>
            </w:r>
            <w:r w:rsidRPr="00CF4E60">
              <w:rPr>
                <w:rFonts w:ascii="Times New Roman" w:hAnsi="Times New Roman" w:cs="Times New Roman"/>
                <w:sz w:val="20"/>
                <w:szCs w:val="20"/>
                <w:lang w:val="sr-Cyrl-RS"/>
              </w:rPr>
              <w:t xml:space="preserve"> преко ЈЕКТ-а лако приступе тачним и потпуним информацијама од значаја за прекогранично коришћење услуга.</w:t>
            </w:r>
          </w:p>
          <w:p w14:paraId="3D134687" w14:textId="69047E62"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 министарство из члана 6</w:t>
            </w:r>
            <w:r>
              <w:rPr>
                <w:rFonts w:ascii="Times New Roman" w:hAnsi="Times New Roman" w:cs="Times New Roman"/>
                <w:sz w:val="20"/>
                <w:szCs w:val="20"/>
                <w:lang w:val="sr-Cyrl-RS"/>
              </w:rPr>
              <w:t>, став 2</w:t>
            </w:r>
            <w:r w:rsidRPr="00CF4E60">
              <w:rPr>
                <w:rFonts w:ascii="Times New Roman" w:hAnsi="Times New Roman" w:cs="Times New Roman"/>
                <w:sz w:val="20"/>
                <w:szCs w:val="20"/>
                <w:lang w:val="sr-Cyrl-RS"/>
              </w:rPr>
              <w:t xml:space="preserve"> овог закона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tc>
        <w:tc>
          <w:tcPr>
            <w:tcW w:w="1417" w:type="dxa"/>
          </w:tcPr>
          <w:p w14:paraId="278588CE" w14:textId="444BA769"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8DDFF8E" w14:textId="3AFC3682"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49D682E9"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6C0F8695" w14:textId="456905E7" w:rsidTr="00797E79">
        <w:tc>
          <w:tcPr>
            <w:tcW w:w="1463" w:type="dxa"/>
            <w:shd w:val="clear" w:color="auto" w:fill="CCCC00"/>
          </w:tcPr>
          <w:p w14:paraId="66DC1A0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21 (3)</w:t>
            </w:r>
          </w:p>
        </w:tc>
        <w:tc>
          <w:tcPr>
            <w:tcW w:w="4769" w:type="dxa"/>
          </w:tcPr>
          <w:p w14:paraId="24DF8D5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In fulfilment of the requirements set out in paragraphs 1 </w:t>
            </w:r>
            <w:r w:rsidRPr="00CF4E60">
              <w:rPr>
                <w:rFonts w:ascii="Times New Roman" w:hAnsi="Times New Roman" w:cs="Times New Roman"/>
                <w:color w:val="000000"/>
                <w:sz w:val="20"/>
                <w:szCs w:val="20"/>
                <w:shd w:val="clear" w:color="auto" w:fill="FFFFFF"/>
              </w:rPr>
              <w:lastRenderedPageBreak/>
              <w:t>and 2, the body approached by the recipient shall, if necessary, contact the relevant body for the Member State concerned. The latter shall send the information requested as soon as possible to the requesting body which shall forward the information to the recipient. Member States shall ensure that those bodies give each other mutual assistance and shall put in place all possible measures for effective cooperation. Together with the Commission, Member States shall put in place practical arrangements necessary for the implementation of paragraph 1.</w:t>
            </w:r>
          </w:p>
        </w:tc>
        <w:tc>
          <w:tcPr>
            <w:tcW w:w="993" w:type="dxa"/>
          </w:tcPr>
          <w:p w14:paraId="2F3EBDD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(3)</w:t>
            </w:r>
          </w:p>
        </w:tc>
        <w:tc>
          <w:tcPr>
            <w:tcW w:w="3544" w:type="dxa"/>
          </w:tcPr>
          <w:p w14:paraId="1505BC85" w14:textId="6C71736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 министарство</w:t>
            </w:r>
            <w:r w:rsidRPr="007C173E">
              <w:rPr>
                <w:rFonts w:ascii="Times New Roman" w:hAnsi="Times New Roman" w:cs="Times New Roman"/>
                <w:sz w:val="20"/>
                <w:szCs w:val="20"/>
                <w:lang w:val="sr-Cyrl-RS"/>
              </w:rPr>
              <w:t xml:space="preserve"> из члана 6</w:t>
            </w:r>
            <w:r>
              <w:rPr>
                <w:rFonts w:ascii="Times New Roman" w:hAnsi="Times New Roman" w:cs="Times New Roman"/>
                <w:sz w:val="20"/>
                <w:szCs w:val="20"/>
                <w:lang w:val="sr-Cyrl-RS"/>
              </w:rPr>
              <w:t xml:space="preserve">, </w:t>
            </w:r>
            <w:r>
              <w:rPr>
                <w:rFonts w:ascii="Times New Roman" w:hAnsi="Times New Roman" w:cs="Times New Roman"/>
                <w:sz w:val="20"/>
                <w:szCs w:val="20"/>
                <w:lang w:val="sr-Cyrl-RS"/>
              </w:rPr>
              <w:lastRenderedPageBreak/>
              <w:t>став 2</w:t>
            </w:r>
            <w:r w:rsidRPr="007C173E">
              <w:rPr>
                <w:rFonts w:ascii="Times New Roman" w:hAnsi="Times New Roman" w:cs="Times New Roman"/>
                <w:sz w:val="20"/>
                <w:szCs w:val="20"/>
                <w:lang w:val="sr-Cyrl-RS"/>
              </w:rPr>
              <w:t xml:space="preserve"> овог закона</w:t>
            </w:r>
            <w:r w:rsidRPr="00CF4E60">
              <w:rPr>
                <w:rFonts w:ascii="Times New Roman" w:hAnsi="Times New Roman" w:cs="Times New Roman"/>
                <w:sz w:val="20"/>
                <w:szCs w:val="20"/>
                <w:lang w:val="sr-Cyrl-RS"/>
              </w:rPr>
              <w:t xml:space="preserve">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tc>
        <w:tc>
          <w:tcPr>
            <w:tcW w:w="1417" w:type="dxa"/>
          </w:tcPr>
          <w:p w14:paraId="181E04DF" w14:textId="4324EF16"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52ADAE96" w14:textId="78C3EF04" w:rsidR="002B65D7" w:rsidRPr="00CF4E60" w:rsidRDefault="002B65D7" w:rsidP="002B65D7">
            <w:pPr>
              <w:spacing w:line="276" w:lineRule="auto"/>
              <w:rPr>
                <w:rFonts w:ascii="Times New Roman" w:hAnsi="Times New Roman" w:cs="Times New Roman"/>
                <w:sz w:val="20"/>
                <w:szCs w:val="20"/>
                <w:lang w:val="sr-Latn-RS"/>
              </w:rPr>
            </w:pPr>
          </w:p>
        </w:tc>
        <w:tc>
          <w:tcPr>
            <w:tcW w:w="1984" w:type="dxa"/>
          </w:tcPr>
          <w:p w14:paraId="69143FE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16360586" w14:textId="48E4DB69" w:rsidTr="00797E79">
        <w:tc>
          <w:tcPr>
            <w:tcW w:w="1463" w:type="dxa"/>
            <w:shd w:val="clear" w:color="auto" w:fill="CCCC00"/>
          </w:tcPr>
          <w:p w14:paraId="2AAAF705"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21 (4)</w:t>
            </w:r>
          </w:p>
        </w:tc>
        <w:tc>
          <w:tcPr>
            <w:tcW w:w="4769" w:type="dxa"/>
          </w:tcPr>
          <w:p w14:paraId="7BD33C1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Commission shall, in accordance with the procedure referred to in Article 40(2), adopt measures for the implementation of paragraphs 1, 2 and 3 of this Article, specifying the technical mechanisms for the exchange of information between the bodies of the various Member States and, in particular, the interoperability of information systems, taking into account common standards.</w:t>
            </w:r>
          </w:p>
        </w:tc>
        <w:tc>
          <w:tcPr>
            <w:tcW w:w="993" w:type="dxa"/>
          </w:tcPr>
          <w:p w14:paraId="71B4AD1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3B6260C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48282031" w14:textId="1FF2B7F9"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4667C67A" w14:textId="3D887EA2"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EC21819"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1BEDD0C9" w14:textId="47233F76" w:rsidTr="00797E79">
        <w:tc>
          <w:tcPr>
            <w:tcW w:w="1463" w:type="dxa"/>
            <w:shd w:val="clear" w:color="auto" w:fill="0066CC"/>
          </w:tcPr>
          <w:p w14:paraId="317E98E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Chapter V</w:t>
            </w:r>
          </w:p>
          <w:p w14:paraId="60BDC597"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22 (1)</w:t>
            </w:r>
          </w:p>
        </w:tc>
        <w:tc>
          <w:tcPr>
            <w:tcW w:w="4769" w:type="dxa"/>
          </w:tcPr>
          <w:p w14:paraId="6B52179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providers make the following information available to the recipient:</w:t>
            </w:r>
          </w:p>
          <w:p w14:paraId="476088C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the name of the provider, his legal status and form, the geographic address at which he is established and details enabling him to be contacted rapidly and communicated with directly and, as the case may be, by electronic means;</w:t>
            </w:r>
          </w:p>
          <w:p w14:paraId="5D6BEA5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where the provider is registered in a trade or other similar public register, the name of that register and the provider's registration number, or equivalent means of identification in that register;</w:t>
            </w:r>
          </w:p>
          <w:p w14:paraId="1009363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where the activity is subject to an authorisation scheme, the particulars of the relevant competent authority or the single point of contact;</w:t>
            </w:r>
          </w:p>
          <w:p w14:paraId="4C70A69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(d) where the provider exercises an activity which is subject to VAT, the identification number referred to in Article 22(1) of Sixth Council Directive 77/388/EEC of </w:t>
            </w:r>
            <w:r w:rsidRPr="00CF4E60">
              <w:rPr>
                <w:rFonts w:ascii="Times New Roman" w:hAnsi="Times New Roman" w:cs="Times New Roman"/>
                <w:color w:val="000000"/>
                <w:sz w:val="20"/>
                <w:szCs w:val="20"/>
                <w:shd w:val="clear" w:color="auto" w:fill="FFFFFF"/>
              </w:rPr>
              <w:lastRenderedPageBreak/>
              <w:t>17 May 1977 on the harmonisation of the laws of the Member States relating to turnover taxes – Common system of value added tax: uniform basis of assessment (38);</w:t>
            </w:r>
          </w:p>
          <w:p w14:paraId="18B35F2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 in the case of the regulated professions, any professional body or similar institution with which the provider is registered, the professional title and the Member State in which that title has been granted;</w:t>
            </w:r>
          </w:p>
          <w:p w14:paraId="3454FC8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 the general conditions and clauses, if any, used by the provider;</w:t>
            </w:r>
          </w:p>
          <w:p w14:paraId="3B69BAB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(g) the existence of contractual clauses, if any, used by the provider concerning the law applicable to the contract and/or the competent courts;</w:t>
            </w:r>
          </w:p>
          <w:p w14:paraId="622BC96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(h) the existence of an after-sales guarantee, if any, not imposed by law;</w:t>
            </w:r>
          </w:p>
          <w:p w14:paraId="44D9671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t>
            </w:r>
            <w:proofErr w:type="spellStart"/>
            <w:r w:rsidRPr="00CF4E60">
              <w:rPr>
                <w:rFonts w:ascii="Times New Roman" w:hAnsi="Times New Roman" w:cs="Times New Roman"/>
                <w:color w:val="000000"/>
                <w:sz w:val="20"/>
                <w:szCs w:val="20"/>
                <w:shd w:val="clear" w:color="auto" w:fill="FFFFFF"/>
              </w:rPr>
              <w:t>i</w:t>
            </w:r>
            <w:proofErr w:type="spellEnd"/>
            <w:r w:rsidRPr="00CF4E60">
              <w:rPr>
                <w:rFonts w:ascii="Times New Roman" w:hAnsi="Times New Roman" w:cs="Times New Roman"/>
                <w:color w:val="000000"/>
                <w:sz w:val="20"/>
                <w:szCs w:val="20"/>
                <w:shd w:val="clear" w:color="auto" w:fill="FFFFFF"/>
              </w:rPr>
              <w:t>) the price of the service, where a price is pre-determined by the provider for a given type of service;</w:t>
            </w:r>
          </w:p>
          <w:p w14:paraId="63553A9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(j) the main features of the service, if not already apparent from the context;</w:t>
            </w:r>
          </w:p>
          <w:p w14:paraId="57B6A7F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(k) the insurance or guarantees referred to in Article 23(1), and in particular the contact details of the insurer or guarantor and the territorial coverage.</w:t>
            </w:r>
          </w:p>
        </w:tc>
        <w:tc>
          <w:tcPr>
            <w:tcW w:w="993" w:type="dxa"/>
          </w:tcPr>
          <w:p w14:paraId="1557D15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w:t>
            </w:r>
            <w:r w:rsidRPr="00CF4E60">
              <w:rPr>
                <w:rFonts w:ascii="Times New Roman" w:hAnsi="Times New Roman" w:cs="Times New Roman"/>
                <w:sz w:val="20"/>
                <w:szCs w:val="20"/>
              </w:rPr>
              <w:t>2</w:t>
            </w:r>
            <w:r w:rsidRPr="00CF4E60">
              <w:rPr>
                <w:rFonts w:ascii="Times New Roman" w:hAnsi="Times New Roman" w:cs="Times New Roman"/>
                <w:sz w:val="20"/>
                <w:szCs w:val="20"/>
                <w:lang w:val="sr-Cyrl-RS"/>
              </w:rPr>
              <w:t xml:space="preserve"> (1) (1–11)</w:t>
            </w:r>
          </w:p>
          <w:p w14:paraId="6507633A" w14:textId="77777777" w:rsidR="002B65D7" w:rsidRPr="00CF4E60" w:rsidRDefault="002B65D7" w:rsidP="002B65D7">
            <w:pPr>
              <w:spacing w:before="600" w:line="276" w:lineRule="auto"/>
              <w:rPr>
                <w:rFonts w:ascii="Times New Roman" w:hAnsi="Times New Roman" w:cs="Times New Roman"/>
                <w:b/>
                <w:sz w:val="20"/>
                <w:szCs w:val="20"/>
              </w:rPr>
            </w:pPr>
            <w:r w:rsidRPr="00CF4E60">
              <w:rPr>
                <w:rFonts w:ascii="Times New Roman" w:hAnsi="Times New Roman" w:cs="Times New Roman"/>
                <w:b/>
                <w:sz w:val="20"/>
                <w:szCs w:val="20"/>
                <w:lang w:val="sr-Latn-RS"/>
              </w:rPr>
              <w:t>Упоредни преглед</w:t>
            </w:r>
            <w:r w:rsidRPr="00CF4E60">
              <w:rPr>
                <w:rFonts w:ascii="Times New Roman" w:hAnsi="Times New Roman" w:cs="Times New Roman"/>
                <w:b/>
                <w:sz w:val="20"/>
                <w:szCs w:val="20"/>
              </w:rPr>
              <w:t>:</w:t>
            </w:r>
          </w:p>
          <w:p w14:paraId="677699BC" w14:textId="77777777" w:rsidR="002B65D7" w:rsidRPr="00CF4E60" w:rsidRDefault="002B65D7" w:rsidP="002B65D7">
            <w:pPr>
              <w:spacing w:line="276" w:lineRule="auto"/>
              <w:rPr>
                <w:rFonts w:ascii="Times New Roman" w:hAnsi="Times New Roman" w:cs="Times New Roman"/>
                <w:sz w:val="20"/>
                <w:szCs w:val="20"/>
                <w:lang w:val="en-US"/>
              </w:rPr>
            </w:pPr>
            <w:r w:rsidRPr="00CF4E60">
              <w:rPr>
                <w:rFonts w:ascii="Times New Roman" w:hAnsi="Times New Roman" w:cs="Times New Roman"/>
                <w:sz w:val="20"/>
                <w:szCs w:val="20"/>
                <w:lang w:val="sr-Cyrl-RS"/>
              </w:rPr>
              <w:t xml:space="preserve">(a) – </w:t>
            </w:r>
            <w:r w:rsidRPr="00CF4E60">
              <w:rPr>
                <w:rFonts w:ascii="Times New Roman" w:hAnsi="Times New Roman" w:cs="Times New Roman"/>
                <w:sz w:val="20"/>
                <w:szCs w:val="20"/>
                <w:lang w:val="sr-Latn-RS"/>
              </w:rPr>
              <w:t>1</w:t>
            </w:r>
            <w:r w:rsidRPr="00CF4E60">
              <w:rPr>
                <w:rFonts w:ascii="Times New Roman" w:hAnsi="Times New Roman" w:cs="Times New Roman"/>
                <w:sz w:val="20"/>
                <w:szCs w:val="20"/>
                <w:lang w:val="sr-Cyrl-RS"/>
              </w:rPr>
              <w:t>)</w:t>
            </w:r>
          </w:p>
          <w:p w14:paraId="4BF4B03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(b) – 2)</w:t>
            </w:r>
          </w:p>
          <w:p w14:paraId="05181B0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(c) – 3)</w:t>
            </w:r>
          </w:p>
          <w:p w14:paraId="08D26DA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(d) – 4)</w:t>
            </w:r>
          </w:p>
          <w:p w14:paraId="0BC4A44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(e) – 5)</w:t>
            </w:r>
          </w:p>
          <w:p w14:paraId="11DE71F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(f) – 6)</w:t>
            </w:r>
          </w:p>
          <w:p w14:paraId="1DC6B91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(g) – 7)</w:t>
            </w:r>
          </w:p>
          <w:p w14:paraId="6BB88A1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(h) – 8)</w:t>
            </w:r>
          </w:p>
          <w:p w14:paraId="219583A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(i) – 9)</w:t>
            </w:r>
          </w:p>
          <w:p w14:paraId="7FE91AB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(j) – 10)</w:t>
            </w:r>
          </w:p>
          <w:p w14:paraId="2CB22E3A" w14:textId="1CA57964"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(k) – 12)</w:t>
            </w:r>
          </w:p>
          <w:p w14:paraId="4AA441CF" w14:textId="7777777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1A7D7AC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Пружалац услуге дужан је да кориснику услуге стави на располагање следеће податке:</w:t>
            </w:r>
          </w:p>
          <w:p w14:paraId="5ADB7F80"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име пружаоца услуге, статус, правна форма, адреса седишта, адреса за пријем поште, број телефона и, по могућности, број факса и адреса за пријем електронске поште;</w:t>
            </w:r>
          </w:p>
          <w:p w14:paraId="31B74A96"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ако је пружалац услуге уписан у јавни регистар, назив регистра и матични број, односно други податак за поуздану идентификацију пружаоца услуге у том регистру;</w:t>
            </w:r>
          </w:p>
          <w:p w14:paraId="5FB52459"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ако се за пружање дате услуге захтева сагласност органа јавне </w:t>
            </w:r>
            <w:r w:rsidRPr="00CF4E60">
              <w:rPr>
                <w:rFonts w:ascii="Times New Roman" w:hAnsi="Times New Roman" w:cs="Times New Roman"/>
                <w:sz w:val="20"/>
                <w:szCs w:val="20"/>
                <w:lang w:val="sr-Cyrl-RS"/>
              </w:rPr>
              <w:lastRenderedPageBreak/>
              <w:t>власти, основни подаци о том органу или ЈЕКТ-у, њиховим надлежностима, те начину на који се ступа у непосредан контакт с њима;</w:t>
            </w:r>
          </w:p>
          <w:p w14:paraId="43404B97"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ако је пружалац услуге порески обвезник пореза на додату вредност, његов порески идентификациони број;</w:t>
            </w:r>
          </w:p>
          <w:p w14:paraId="14A0B0DB"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за регулисане професије, професионална или стручна квалификација пружаоца услуге и држава у којој је стечена односно призната, те професионално или струковно удружење или организација код којих је пружалац услуге уписан у именик односно регистар;</w:t>
            </w:r>
          </w:p>
          <w:p w14:paraId="73AD8298"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општи услови пословања пружаоца услуге, ако постоје;</w:t>
            </w:r>
          </w:p>
          <w:p w14:paraId="6277F488"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уговарање меродавног права или надлежности суда односно арбитраже, ако је предвиђено;</w:t>
            </w:r>
          </w:p>
          <w:p w14:paraId="2EECF43A"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гаранција, ако постоји; </w:t>
            </w:r>
          </w:p>
          <w:p w14:paraId="53622159"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цена услуге, ако је унапред одређена;</w:t>
            </w:r>
          </w:p>
          <w:p w14:paraId="76A629B9"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основна обележја услуге, ако нису очигледна; </w:t>
            </w:r>
          </w:p>
          <w:p w14:paraId="5F9B889B" w14:textId="49C35262"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опаснa својства услуге из члана 24, став 1 овог закона;</w:t>
            </w:r>
          </w:p>
          <w:p w14:paraId="6CD47973" w14:textId="77777777" w:rsidR="002B65D7" w:rsidRPr="00CF4E60" w:rsidRDefault="002B65D7" w:rsidP="002B65D7">
            <w:pPr>
              <w:pStyle w:val="ListParagraph"/>
              <w:numPr>
                <w:ilvl w:val="0"/>
                <w:numId w:val="18"/>
              </w:numPr>
              <w:spacing w:line="276" w:lineRule="auto"/>
              <w:ind w:left="459" w:hanging="425"/>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ако пружалац услуге има законску обавезу да се осигура од професионалне одговорности, односно да кориснику услуге пружи одговарајуће средство обезбеђења, основни подаци о </w:t>
            </w:r>
            <w:r w:rsidRPr="00CF4E60">
              <w:rPr>
                <w:rFonts w:ascii="Times New Roman" w:hAnsi="Times New Roman" w:cs="Times New Roman"/>
                <w:sz w:val="20"/>
                <w:szCs w:val="20"/>
                <w:lang w:val="sr-Cyrl-RS"/>
              </w:rPr>
              <w:lastRenderedPageBreak/>
              <w:t>осигуравачу односно даваоцу обезбеђења, те начину на који се ступа у непосредан контакт с њима;</w:t>
            </w:r>
          </w:p>
        </w:tc>
        <w:tc>
          <w:tcPr>
            <w:tcW w:w="1417" w:type="dxa"/>
          </w:tcPr>
          <w:p w14:paraId="2E441422" w14:textId="11EE01F7"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04C530CD"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E467D8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7F986299" w14:textId="614AF1A5" w:rsidTr="00797E79">
        <w:tc>
          <w:tcPr>
            <w:tcW w:w="1463" w:type="dxa"/>
            <w:shd w:val="clear" w:color="auto" w:fill="0066CC"/>
          </w:tcPr>
          <w:p w14:paraId="0D6F7E3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22 (2)</w:t>
            </w:r>
          </w:p>
        </w:tc>
        <w:tc>
          <w:tcPr>
            <w:tcW w:w="4769" w:type="dxa"/>
          </w:tcPr>
          <w:p w14:paraId="094A03F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the information referred to in paragraph 1, according to the provider's preference:</w:t>
            </w:r>
          </w:p>
          <w:p w14:paraId="7786B12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is supplied by the provider on his own initiative;</w:t>
            </w:r>
          </w:p>
          <w:p w14:paraId="05464B1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is easily accessible to the recipient at the place where the service is provided or the contract concluded;</w:t>
            </w:r>
          </w:p>
          <w:p w14:paraId="74BC180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can be easily accessed by the recipient electronically by means of an address supplied by the provider;</w:t>
            </w:r>
          </w:p>
          <w:p w14:paraId="6EF3DBB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appears in any information documents supplied to the recipient by the provider which set out a detailed description of the service he provides.</w:t>
            </w:r>
          </w:p>
        </w:tc>
        <w:tc>
          <w:tcPr>
            <w:tcW w:w="993" w:type="dxa"/>
          </w:tcPr>
          <w:p w14:paraId="1C4063B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 xml:space="preserve"> (3)</w:t>
            </w:r>
          </w:p>
        </w:tc>
        <w:tc>
          <w:tcPr>
            <w:tcW w:w="3544" w:type="dxa"/>
          </w:tcPr>
          <w:p w14:paraId="6D3EC09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Пружалац услуге извршава обавезу из става 1 овог члана </w:t>
            </w:r>
            <w:r w:rsidRPr="00CF4E60">
              <w:rPr>
                <w:rFonts w:ascii="Times New Roman" w:hAnsi="Times New Roman" w:cs="Times New Roman"/>
                <w:i/>
                <w:sz w:val="20"/>
                <w:szCs w:val="20"/>
                <w:lang w:val="sr-Cyrl-RS"/>
              </w:rPr>
              <w:t>(чл. 21)</w:t>
            </w:r>
            <w:r w:rsidRPr="00CF4E60">
              <w:rPr>
                <w:rFonts w:ascii="Times New Roman" w:hAnsi="Times New Roman" w:cs="Times New Roman"/>
                <w:sz w:val="20"/>
                <w:szCs w:val="20"/>
                <w:lang w:val="sr-Cyrl-RS"/>
              </w:rPr>
              <w:t xml:space="preserve"> на један од следећих начина:</w:t>
            </w:r>
          </w:p>
          <w:p w14:paraId="1B6F61E2" w14:textId="46A52F5D" w:rsidR="002B65D7" w:rsidRPr="00CF4E60" w:rsidRDefault="002B65D7" w:rsidP="002B65D7">
            <w:pPr>
              <w:pStyle w:val="ListParagraph"/>
              <w:numPr>
                <w:ilvl w:val="0"/>
                <w:numId w:val="17"/>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стављањем на располагање кориснику услуге података из члана 22 овог закона на месту закључења уговора, односно на месту пружања услуге ако се уговор не закључује у писаној форми, тако да му буду лако доступни;</w:t>
            </w:r>
          </w:p>
          <w:p w14:paraId="1B0AECDA" w14:textId="12C165E7" w:rsidR="002B65D7" w:rsidRPr="00CF4E60" w:rsidRDefault="002B65D7" w:rsidP="002B65D7">
            <w:pPr>
              <w:pStyle w:val="ListParagraph"/>
              <w:numPr>
                <w:ilvl w:val="0"/>
                <w:numId w:val="17"/>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предајом кориснику услуге информационог материјала који садржи детаљан опис услуге, све податке из члана 22, као и податак из члана 23, став 1, тачке 5 и 6 овог закона; </w:t>
            </w:r>
          </w:p>
          <w:p w14:paraId="0D2D2131" w14:textId="0A2F02B1" w:rsidR="002B65D7" w:rsidRPr="00CF4E60" w:rsidRDefault="002B65D7" w:rsidP="002B65D7">
            <w:pPr>
              <w:pStyle w:val="ListParagraph"/>
              <w:numPr>
                <w:ilvl w:val="0"/>
                <w:numId w:val="17"/>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достављањем кориснику услуге електронске адресе на којој су лако доступни сви подаци из члана 22 овог закона.</w:t>
            </w:r>
          </w:p>
        </w:tc>
        <w:tc>
          <w:tcPr>
            <w:tcW w:w="1417" w:type="dxa"/>
          </w:tcPr>
          <w:p w14:paraId="175F1EE8" w14:textId="6AB2BB57"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37317669"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32530F8"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4AE06E38" w14:textId="14D44E66" w:rsidTr="00797E79">
        <w:tc>
          <w:tcPr>
            <w:tcW w:w="1463" w:type="dxa"/>
            <w:shd w:val="clear" w:color="auto" w:fill="0066CC"/>
          </w:tcPr>
          <w:p w14:paraId="140B7A3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22 (3)</w:t>
            </w:r>
          </w:p>
        </w:tc>
        <w:tc>
          <w:tcPr>
            <w:tcW w:w="4769" w:type="dxa"/>
          </w:tcPr>
          <w:p w14:paraId="175CB34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at the recipient's request, providers supply the following additional information:</w:t>
            </w:r>
          </w:p>
          <w:p w14:paraId="5A55703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where the price is not pre-determined by the provider for a given type of service, the price of the service or, if an exact price cannot be given, the method for calculating the price so that it can be checked by the recipient, or a sufficiently detailed estimate;</w:t>
            </w:r>
          </w:p>
          <w:p w14:paraId="1ABF099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as regards the regulated professions, a reference to the professional rules applicable in the Member State of establishment and how to access them;</w:t>
            </w:r>
          </w:p>
          <w:p w14:paraId="2DE0636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lastRenderedPageBreak/>
              <w:t>(c) information on their multidisciplinary activities and partnerships which are directly linked to the service in question and on the measures taken to avoid conflicts of interest. That information shall be included in any information document in which providers give a detailed description of their services;</w:t>
            </w:r>
          </w:p>
          <w:p w14:paraId="1452A6C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 any codes of conduct to which the provider is subject and the address at which these codes may be consulted by electronic means, specifying the language version available;</w:t>
            </w:r>
          </w:p>
          <w:p w14:paraId="41D444B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(e) where a provider is subject to a code of conduct, or member of a trade association or professional body which provides for recourse to a non-judicial means of dispute settlement, information in this respect. The provider shall specify how to access detailed information on the characteristics of, and conditions for, the use of non-judicial means of dispute settlement.</w:t>
            </w:r>
          </w:p>
        </w:tc>
        <w:tc>
          <w:tcPr>
            <w:tcW w:w="993" w:type="dxa"/>
          </w:tcPr>
          <w:p w14:paraId="075D952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w:t>
            </w:r>
            <w:r w:rsidRPr="00CF4E60">
              <w:rPr>
                <w:rFonts w:ascii="Times New Roman" w:hAnsi="Times New Roman" w:cs="Times New Roman"/>
                <w:sz w:val="20"/>
                <w:szCs w:val="20"/>
              </w:rPr>
              <w:t>3</w:t>
            </w:r>
            <w:r w:rsidRPr="00CF4E60">
              <w:rPr>
                <w:rFonts w:ascii="Times New Roman" w:hAnsi="Times New Roman" w:cs="Times New Roman"/>
                <w:sz w:val="20"/>
                <w:szCs w:val="20"/>
                <w:lang w:val="sr-Cyrl-RS"/>
              </w:rPr>
              <w:t xml:space="preserve"> (1) (1–7)</w:t>
            </w:r>
          </w:p>
          <w:p w14:paraId="2C2EA246" w14:textId="77777777" w:rsidR="002B65D7" w:rsidRPr="00CF4E60" w:rsidRDefault="002B65D7" w:rsidP="002B65D7">
            <w:pPr>
              <w:spacing w:before="600" w:line="276" w:lineRule="auto"/>
              <w:rPr>
                <w:rFonts w:ascii="Times New Roman" w:hAnsi="Times New Roman" w:cs="Times New Roman"/>
                <w:b/>
                <w:sz w:val="20"/>
                <w:szCs w:val="20"/>
              </w:rPr>
            </w:pPr>
            <w:r w:rsidRPr="00CF4E60">
              <w:rPr>
                <w:rFonts w:ascii="Times New Roman" w:hAnsi="Times New Roman" w:cs="Times New Roman"/>
                <w:b/>
                <w:sz w:val="20"/>
                <w:szCs w:val="20"/>
                <w:lang w:val="sr-Latn-RS"/>
              </w:rPr>
              <w:t>Упоредни преглед</w:t>
            </w:r>
            <w:r w:rsidRPr="00CF4E60">
              <w:rPr>
                <w:rFonts w:ascii="Times New Roman" w:hAnsi="Times New Roman" w:cs="Times New Roman"/>
                <w:b/>
                <w:sz w:val="20"/>
                <w:szCs w:val="20"/>
              </w:rPr>
              <w:t>:</w:t>
            </w:r>
          </w:p>
          <w:p w14:paraId="1414335F" w14:textId="77777777" w:rsidR="002B65D7" w:rsidRPr="00CF4E60" w:rsidRDefault="002B65D7" w:rsidP="002B65D7">
            <w:pPr>
              <w:spacing w:line="276" w:lineRule="auto"/>
              <w:rPr>
                <w:rFonts w:ascii="Times New Roman" w:hAnsi="Times New Roman" w:cs="Times New Roman"/>
                <w:sz w:val="20"/>
                <w:szCs w:val="20"/>
                <w:lang w:val="en-US"/>
              </w:rPr>
            </w:pPr>
            <w:r w:rsidRPr="00CF4E60">
              <w:rPr>
                <w:rFonts w:ascii="Times New Roman" w:hAnsi="Times New Roman" w:cs="Times New Roman"/>
                <w:sz w:val="20"/>
                <w:szCs w:val="20"/>
                <w:lang w:val="sr-Cyrl-RS"/>
              </w:rPr>
              <w:t xml:space="preserve">(a) – </w:t>
            </w:r>
            <w:r w:rsidRPr="00CF4E60">
              <w:rPr>
                <w:rFonts w:ascii="Times New Roman" w:hAnsi="Times New Roman" w:cs="Times New Roman"/>
                <w:sz w:val="20"/>
                <w:szCs w:val="20"/>
                <w:lang w:val="sr-Latn-RS"/>
              </w:rPr>
              <w:t>1</w:t>
            </w:r>
            <w:r w:rsidRPr="00CF4E60">
              <w:rPr>
                <w:rFonts w:ascii="Times New Roman" w:hAnsi="Times New Roman" w:cs="Times New Roman"/>
                <w:sz w:val="20"/>
                <w:szCs w:val="20"/>
                <w:lang w:val="sr-Cyrl-RS"/>
              </w:rPr>
              <w:t>)</w:t>
            </w:r>
          </w:p>
          <w:p w14:paraId="6603721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(a) – 2)</w:t>
            </w:r>
          </w:p>
          <w:p w14:paraId="2D3DC1F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(b) – 3)</w:t>
            </w:r>
          </w:p>
          <w:p w14:paraId="3547DFA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(c) – 5)</w:t>
            </w:r>
          </w:p>
          <w:p w14:paraId="215AD95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(d) – 4)</w:t>
            </w:r>
          </w:p>
          <w:p w14:paraId="35518F4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(e) – 6)</w:t>
            </w:r>
          </w:p>
          <w:p w14:paraId="14F1EC50" w14:textId="7777777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20036CE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Пружалац услуге дужан је да кориснику услуге на његов захтев стави на располагање и следеће податке:</w:t>
            </w:r>
          </w:p>
          <w:p w14:paraId="3E761B29" w14:textId="77777777" w:rsidR="002B65D7" w:rsidRPr="00CF4E60" w:rsidRDefault="002B65D7" w:rsidP="002B65D7">
            <w:pPr>
              <w:pStyle w:val="ListParagraph"/>
              <w:numPr>
                <w:ilvl w:val="0"/>
                <w:numId w:val="2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цена услуге коју пружалац нема у редовној понуди, али у оквиру своје делатности може да је пружи на захтев корисника услуге; </w:t>
            </w:r>
          </w:p>
          <w:p w14:paraId="53FCB8AE" w14:textId="77777777" w:rsidR="002B65D7" w:rsidRPr="00CF4E60" w:rsidRDefault="002B65D7" w:rsidP="002B65D7">
            <w:pPr>
              <w:pStyle w:val="ListParagraph"/>
              <w:numPr>
                <w:ilvl w:val="0"/>
                <w:numId w:val="2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ако се цена не може да се утврди унапред, начин на који корисник </w:t>
            </w:r>
            <w:r w:rsidRPr="00CF4E60">
              <w:rPr>
                <w:rFonts w:ascii="Times New Roman" w:hAnsi="Times New Roman" w:cs="Times New Roman"/>
                <w:sz w:val="20"/>
                <w:szCs w:val="20"/>
                <w:lang w:val="sr-Cyrl-RS"/>
              </w:rPr>
              <w:lastRenderedPageBreak/>
              <w:t>услуге може поуздано да је израчуна;</w:t>
            </w:r>
          </w:p>
          <w:p w14:paraId="2145BB50" w14:textId="77777777" w:rsidR="002B65D7" w:rsidRPr="00CF4E60" w:rsidRDefault="002B65D7" w:rsidP="002B65D7">
            <w:pPr>
              <w:pStyle w:val="ListParagraph"/>
              <w:numPr>
                <w:ilvl w:val="0"/>
                <w:numId w:val="2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за регулисане професије, општи акти којима је дата регулисана професија уређена у земљи седишта пружаоца услуге, те начин на који се приступа тим актима;</w:t>
            </w:r>
          </w:p>
          <w:p w14:paraId="0B2FA636" w14:textId="77777777" w:rsidR="002B65D7" w:rsidRPr="00CF4E60" w:rsidRDefault="002B65D7" w:rsidP="002B65D7">
            <w:pPr>
              <w:pStyle w:val="ListParagraph"/>
              <w:numPr>
                <w:ilvl w:val="0"/>
                <w:numId w:val="2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кодификована правила струке и кодекс професионалне етике који обавезују пружаоца услуге, те електронска адреса на којој су доступни, уз навођење језика на којем су расположиви;</w:t>
            </w:r>
          </w:p>
          <w:p w14:paraId="3E08174C" w14:textId="77777777" w:rsidR="002B65D7" w:rsidRPr="00CF4E60" w:rsidRDefault="002B65D7" w:rsidP="002B65D7">
            <w:pPr>
              <w:pStyle w:val="ListParagraph"/>
              <w:numPr>
                <w:ilvl w:val="0"/>
                <w:numId w:val="2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мешовите услуге које пружалац услуга такође обавља а које су непосредно повезане с предметном услугом, други пружаоци с којима их обавља, те предузетe мерe за спречавање сукоба интереса;</w:t>
            </w:r>
          </w:p>
          <w:p w14:paraId="5772827E" w14:textId="77777777" w:rsidR="002B65D7" w:rsidRPr="00CF4E60" w:rsidRDefault="002B65D7" w:rsidP="002B65D7">
            <w:pPr>
              <w:pStyle w:val="ListParagraph"/>
              <w:numPr>
                <w:ilvl w:val="0"/>
                <w:numId w:val="2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основни подаци о вансудском решавању спорова при професионалном, струковном или трговачком удружењу или организацији у коју је учлањен пружалац услуга, односно према кодификованим правилима струке или кодексу професионалне етике који га обавезују, те начин на који се приступа детаљним подацима о томе; </w:t>
            </w:r>
          </w:p>
          <w:p w14:paraId="5F050B57" w14:textId="77777777" w:rsidR="002B65D7" w:rsidRPr="00CF4E60" w:rsidRDefault="002B65D7" w:rsidP="002B65D7">
            <w:pPr>
              <w:pStyle w:val="ListParagraph"/>
              <w:numPr>
                <w:ilvl w:val="0"/>
                <w:numId w:val="20"/>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друге информације о својствима услуге коју пружалац нуди.</w:t>
            </w:r>
          </w:p>
        </w:tc>
        <w:tc>
          <w:tcPr>
            <w:tcW w:w="1417" w:type="dxa"/>
          </w:tcPr>
          <w:p w14:paraId="5F90F433" w14:textId="0F247CD7"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6E86F7E1" w14:textId="0FB56BD6"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2FD04A4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006BB2B4" w14:textId="64BECB4D" w:rsidTr="00797E79">
        <w:tc>
          <w:tcPr>
            <w:tcW w:w="1463" w:type="dxa"/>
            <w:shd w:val="clear" w:color="auto" w:fill="0066CC"/>
          </w:tcPr>
          <w:p w14:paraId="1EF1415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22 (4)</w:t>
            </w:r>
          </w:p>
        </w:tc>
        <w:tc>
          <w:tcPr>
            <w:tcW w:w="4769" w:type="dxa"/>
          </w:tcPr>
          <w:p w14:paraId="2865A9F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Member States shall ensure that the information which a </w:t>
            </w:r>
            <w:r w:rsidRPr="00CF4E60">
              <w:rPr>
                <w:rFonts w:ascii="Times New Roman" w:hAnsi="Times New Roman" w:cs="Times New Roman"/>
                <w:color w:val="000000"/>
                <w:sz w:val="20"/>
                <w:szCs w:val="20"/>
                <w:shd w:val="clear" w:color="auto" w:fill="FFFFFF"/>
              </w:rPr>
              <w:lastRenderedPageBreak/>
              <w:t>provider must supply in accordance with this Chapter is made available or communicated in a clear and unambiguous manner, and in good time before conclusion of the contract or, where there is no written contract, before the service is provided.</w:t>
            </w:r>
          </w:p>
        </w:tc>
        <w:tc>
          <w:tcPr>
            <w:tcW w:w="993" w:type="dxa"/>
          </w:tcPr>
          <w:p w14:paraId="5F37058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 xml:space="preserve"> (1)</w:t>
            </w:r>
          </w:p>
          <w:p w14:paraId="4868BE7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 xml:space="preserve"> (2)</w:t>
            </w:r>
          </w:p>
          <w:p w14:paraId="5CDC1C34" w14:textId="7560B53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21 (4)</w:t>
            </w:r>
          </w:p>
        </w:tc>
        <w:tc>
          <w:tcPr>
            <w:tcW w:w="3544" w:type="dxa"/>
          </w:tcPr>
          <w:p w14:paraId="0332E304" w14:textId="24750A94"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 xml:space="preserve">У циљу одржавања и унапређења </w:t>
            </w:r>
            <w:r w:rsidRPr="00CF4E60">
              <w:rPr>
                <w:rFonts w:ascii="Times New Roman" w:hAnsi="Times New Roman" w:cs="Times New Roman"/>
                <w:sz w:val="20"/>
                <w:szCs w:val="20"/>
                <w:lang w:val="sr-Cyrl-RS"/>
              </w:rPr>
              <w:lastRenderedPageBreak/>
              <w:t>безбедности и квалитета услуга, пружалац услуге дужан је да кориснику услуге благовремено и на јасан, прегледан, потпун и приступачан начин стави на располагање податке из чланa 22 овог закона.</w:t>
            </w:r>
          </w:p>
          <w:p w14:paraId="1A162B0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Пружалац услуге је дужан да обавезу из става 1 овог члана изврши пре закључења уговора, односно пре почетка пружања услуге ако се уговор не закључује у писаној форми.</w:t>
            </w:r>
          </w:p>
          <w:p w14:paraId="523BC80D" w14:textId="73C65A53"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Ако пружалац услуге не испуни обавезу из става 1 овог члана, корисник услуге може да захтева поништење уговора. Право да се захтева поништење уговора престаје истеком једне године од његовог закључења.</w:t>
            </w:r>
          </w:p>
        </w:tc>
        <w:tc>
          <w:tcPr>
            <w:tcW w:w="1417" w:type="dxa"/>
          </w:tcPr>
          <w:p w14:paraId="5A766C05" w14:textId="7FEBF9BE"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0C1AEFBC"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068A41B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6301FC2E" w14:textId="0106A1F5" w:rsidTr="00797E79">
        <w:tc>
          <w:tcPr>
            <w:tcW w:w="1463" w:type="dxa"/>
            <w:shd w:val="clear" w:color="auto" w:fill="0066CC"/>
          </w:tcPr>
          <w:p w14:paraId="3EB347BB"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22 (5)</w:t>
            </w:r>
          </w:p>
        </w:tc>
        <w:tc>
          <w:tcPr>
            <w:tcW w:w="4769" w:type="dxa"/>
          </w:tcPr>
          <w:p w14:paraId="7ED3AE7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information requirements laid down in this Chapter are in addition to requirements already provided for in Community law and do not prevent Member States from imposing additional information requirements applicable to providers established in their territory.</w:t>
            </w:r>
          </w:p>
        </w:tc>
        <w:tc>
          <w:tcPr>
            <w:tcW w:w="993" w:type="dxa"/>
          </w:tcPr>
          <w:p w14:paraId="19D824B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1405E13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409CE4AD" w14:textId="0C9D16D3"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5DFD8C73" w14:textId="018153A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67FDD2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074AFF87" w14:textId="22537D35" w:rsidTr="00797E79">
        <w:tc>
          <w:tcPr>
            <w:tcW w:w="1463" w:type="dxa"/>
            <w:shd w:val="clear" w:color="auto" w:fill="0066CC"/>
          </w:tcPr>
          <w:p w14:paraId="5E3459D5"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22 (6)</w:t>
            </w:r>
          </w:p>
        </w:tc>
        <w:tc>
          <w:tcPr>
            <w:tcW w:w="4769" w:type="dxa"/>
          </w:tcPr>
          <w:p w14:paraId="19673A8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Commission may, in accordance with the procedure referred to in Article 40(2), specify the content of the information provided for in paragraphs 1 and 3 of this Article according to the specific nature of certain activities and may specify the practical means of implementing paragraph 2 of this Article.</w:t>
            </w:r>
          </w:p>
        </w:tc>
        <w:tc>
          <w:tcPr>
            <w:tcW w:w="993" w:type="dxa"/>
          </w:tcPr>
          <w:p w14:paraId="283C904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3677C1B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2B4F8616" w14:textId="291144A6"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24D7D675" w14:textId="1683593E"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7F7121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248B24E6" w14:textId="5C7D491A" w:rsidTr="00797E79">
        <w:tc>
          <w:tcPr>
            <w:tcW w:w="1463" w:type="dxa"/>
            <w:shd w:val="clear" w:color="auto" w:fill="0066CC"/>
          </w:tcPr>
          <w:p w14:paraId="63399A4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23 (1)</w:t>
            </w:r>
          </w:p>
        </w:tc>
        <w:tc>
          <w:tcPr>
            <w:tcW w:w="4769" w:type="dxa"/>
          </w:tcPr>
          <w:p w14:paraId="33E0BDD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Member States may ensure that providers whose services present a direct and particular risk to the health or safety of the recipient or a third person, or to the financial security of the recipient, subscribe to professional liability insurance appropriate to the nature and extent of the risk, or provide a guarantee or similar </w:t>
            </w:r>
            <w:r w:rsidRPr="00CF4E60">
              <w:rPr>
                <w:rFonts w:ascii="Times New Roman" w:hAnsi="Times New Roman" w:cs="Times New Roman"/>
                <w:color w:val="000000"/>
                <w:sz w:val="20"/>
                <w:szCs w:val="20"/>
                <w:shd w:val="clear" w:color="auto" w:fill="FFFFFF"/>
              </w:rPr>
              <w:lastRenderedPageBreak/>
              <w:t>arrangement which is equivalent or essentially comparable as regards its purpose.</w:t>
            </w:r>
          </w:p>
        </w:tc>
        <w:tc>
          <w:tcPr>
            <w:tcW w:w="993" w:type="dxa"/>
          </w:tcPr>
          <w:p w14:paraId="4FE0648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w:t>
            </w:r>
            <w:r w:rsidRPr="00CF4E60">
              <w:rPr>
                <w:rFonts w:ascii="Times New Roman" w:hAnsi="Times New Roman" w:cs="Times New Roman"/>
                <w:sz w:val="20"/>
                <w:szCs w:val="20"/>
              </w:rPr>
              <w:t>4</w:t>
            </w:r>
            <w:r w:rsidRPr="00CF4E60">
              <w:rPr>
                <w:rFonts w:ascii="Times New Roman" w:hAnsi="Times New Roman" w:cs="Times New Roman"/>
                <w:sz w:val="20"/>
                <w:szCs w:val="20"/>
                <w:lang w:val="sr-Cyrl-RS"/>
              </w:rPr>
              <w:t xml:space="preserve"> (1)</w:t>
            </w:r>
          </w:p>
          <w:p w14:paraId="6E7CA2E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4</w:t>
            </w:r>
            <w:r w:rsidRPr="00CF4E60">
              <w:rPr>
                <w:rFonts w:ascii="Times New Roman" w:hAnsi="Times New Roman" w:cs="Times New Roman"/>
                <w:sz w:val="20"/>
                <w:szCs w:val="20"/>
                <w:lang w:val="sr-Cyrl-RS"/>
              </w:rPr>
              <w:t xml:space="preserve"> (2)</w:t>
            </w:r>
          </w:p>
          <w:p w14:paraId="3E830D74" w14:textId="77777777" w:rsidR="002B65D7" w:rsidRPr="00CF4E60" w:rsidRDefault="002B65D7" w:rsidP="002B65D7">
            <w:pPr>
              <w:spacing w:line="276" w:lineRule="auto"/>
              <w:rPr>
                <w:rFonts w:ascii="Times New Roman" w:hAnsi="Times New Roman" w:cs="Times New Roman"/>
                <w:sz w:val="20"/>
                <w:szCs w:val="20"/>
                <w:lang w:val="sr-Latn-RS"/>
              </w:rPr>
            </w:pPr>
            <w:r w:rsidRPr="00CF4E60">
              <w:rPr>
                <w:rFonts w:ascii="Times New Roman" w:hAnsi="Times New Roman" w:cs="Times New Roman"/>
                <w:sz w:val="20"/>
                <w:szCs w:val="20"/>
                <w:lang w:val="sr-Latn-RS"/>
              </w:rPr>
              <w:t>22 (1) (11)</w:t>
            </w:r>
          </w:p>
        </w:tc>
        <w:tc>
          <w:tcPr>
            <w:tcW w:w="3544" w:type="dxa"/>
          </w:tcPr>
          <w:p w14:paraId="44A7ED3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Када одређена услужна делатност при нормалном обављању непосредно изазива повећану опасност од смрти, телесне повреде или оштећења здравља корисника услуге или трећег лица, или прети да озбиљно наруши </w:t>
            </w:r>
            <w:r w:rsidRPr="00CF4E60">
              <w:rPr>
                <w:rFonts w:ascii="Times New Roman" w:hAnsi="Times New Roman" w:cs="Times New Roman"/>
                <w:sz w:val="20"/>
                <w:szCs w:val="20"/>
                <w:lang w:val="sr-Cyrl-RS"/>
              </w:rPr>
              <w:lastRenderedPageBreak/>
              <w:t>имовинско стање корисника услуге, пружалац услуге дужан је да закључи уговор о обавезном осигурању од одговорности или да пружи довољно обезбеђење за обавезу накнаде штете.</w:t>
            </w:r>
          </w:p>
          <w:p w14:paraId="7943204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Влада утврђује листу услуга које се сматрају опасним у смислу став</w:t>
            </w:r>
            <w:r w:rsidRPr="00CF4E60">
              <w:rPr>
                <w:rFonts w:ascii="Times New Roman" w:hAnsi="Times New Roman" w:cs="Times New Roman"/>
                <w:sz w:val="20"/>
                <w:szCs w:val="20"/>
              </w:rPr>
              <w:t>a</w:t>
            </w:r>
            <w:r w:rsidRPr="00CF4E60">
              <w:rPr>
                <w:rFonts w:ascii="Times New Roman" w:hAnsi="Times New Roman" w:cs="Times New Roman"/>
                <w:sz w:val="20"/>
                <w:szCs w:val="20"/>
                <w:lang w:val="sr-Cyrl-RS"/>
              </w:rPr>
              <w:t xml:space="preserve"> 1 овог члана.</w:t>
            </w:r>
          </w:p>
          <w:p w14:paraId="1F3B305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Пружалац услуге дужан је да кориснику услуге стави на располагање следеће податке:</w:t>
            </w:r>
          </w:p>
          <w:p w14:paraId="3CB9877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11) опаснa својства услуге из члана 24, став 1 овог закона.</w:t>
            </w:r>
          </w:p>
        </w:tc>
        <w:tc>
          <w:tcPr>
            <w:tcW w:w="1417" w:type="dxa"/>
          </w:tcPr>
          <w:p w14:paraId="348FAE1D" w14:textId="4334F16E"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07175100"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4D6A615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3BB3A16C" w14:textId="0525C404" w:rsidTr="00797E79">
        <w:tc>
          <w:tcPr>
            <w:tcW w:w="1463" w:type="dxa"/>
            <w:shd w:val="clear" w:color="auto" w:fill="0066CC"/>
          </w:tcPr>
          <w:p w14:paraId="0913525E"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23 (2)</w:t>
            </w:r>
          </w:p>
        </w:tc>
        <w:tc>
          <w:tcPr>
            <w:tcW w:w="4769" w:type="dxa"/>
          </w:tcPr>
          <w:p w14:paraId="454B863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When a provider establishes himself in their territory, Member States may not require professional liability insurance or a guarantee from the provider where he is already covered by a guarantee which is equivalent, or essentially comparable as regards its purpose and the cover it provides in terms of the insured risk, the insured sum or a ceiling for the guarantee and possible exclusions from the cover, in another Member State in which the provider is already established. Where equivalence is only partial, Member States may require a supplementary guarantee to cover those aspects not already covered.</w:t>
            </w:r>
          </w:p>
          <w:p w14:paraId="7D68A9F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When a Member State requires a provider established in its territory to subscribe to professional liability insurance or to provide another guarantee, that Member State shall accept as sufficient evidence attestations of such insurance cover issued by credit institutions and insurers established in other Member States.</w:t>
            </w:r>
          </w:p>
        </w:tc>
        <w:tc>
          <w:tcPr>
            <w:tcW w:w="993" w:type="dxa"/>
          </w:tcPr>
          <w:p w14:paraId="334C8B1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24 (3)</w:t>
            </w:r>
          </w:p>
          <w:p w14:paraId="1A80099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24 (4)</w:t>
            </w:r>
          </w:p>
        </w:tc>
        <w:tc>
          <w:tcPr>
            <w:tcW w:w="3544" w:type="dxa"/>
          </w:tcPr>
          <w:p w14:paraId="3CFC5D04" w14:textId="732A6A03" w:rsidR="002B65D7" w:rsidRPr="00D10A94" w:rsidRDefault="002B65D7" w:rsidP="002B65D7">
            <w:pPr>
              <w:spacing w:line="276" w:lineRule="auto"/>
              <w:rPr>
                <w:rFonts w:ascii="Times New Roman" w:hAnsi="Times New Roman" w:cs="Times New Roman"/>
                <w:sz w:val="20"/>
                <w:szCs w:val="20"/>
                <w:lang w:val="hr-HR"/>
              </w:rPr>
            </w:pPr>
            <w:r w:rsidRPr="00D10A94">
              <w:rPr>
                <w:rFonts w:ascii="Times New Roman" w:hAnsi="Times New Roman" w:cs="Times New Roman"/>
                <w:sz w:val="20"/>
                <w:szCs w:val="20"/>
                <w:lang w:val="hr-HR"/>
              </w:rPr>
              <w:t>При остваривању права на пословно настањивање у Републици Србији, сматра се да је пружалац услуге са седиштем у држави ЕЕП испунио обавезу из става 1 овог члана, ако се већ осигурао од одговорности односно дао довољно средство обезбеђења у држави ЕЕП. Постојање осигурања од одговорности односно довољног обезбеђења пружалац услуге може да доказује исправом која му је издата у држави ЕЕП, у складу с одредбама члана 5 овог закона.</w:t>
            </w:r>
          </w:p>
          <w:p w14:paraId="38892BA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Ако осигурање односно средство обезбеђења које пружалац услуге са седиштем у држави ЕЕП већ има, само делимично покрива ризик одговорности за штету од опасне услуге, дужан је за пружи довољно обезбеђење за ризик који није покривен.</w:t>
            </w:r>
          </w:p>
        </w:tc>
        <w:tc>
          <w:tcPr>
            <w:tcW w:w="1417" w:type="dxa"/>
          </w:tcPr>
          <w:p w14:paraId="015CB7A2" w14:textId="78C765F4"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705FC79" w14:textId="3DF69C20" w:rsidR="002B65D7" w:rsidRPr="00CF4E60" w:rsidRDefault="002B65D7" w:rsidP="002B65D7">
            <w:pPr>
              <w:spacing w:line="276" w:lineRule="auto"/>
              <w:rPr>
                <w:rFonts w:ascii="Times New Roman" w:hAnsi="Times New Roman" w:cs="Times New Roman"/>
                <w:sz w:val="20"/>
                <w:szCs w:val="20"/>
                <w:lang w:val="sr-Latn-RS"/>
              </w:rPr>
            </w:pPr>
          </w:p>
        </w:tc>
        <w:tc>
          <w:tcPr>
            <w:tcW w:w="1984" w:type="dxa"/>
          </w:tcPr>
          <w:p w14:paraId="14DD8CC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6EE5032B" w14:textId="126E27B4" w:rsidTr="00797E79">
        <w:tc>
          <w:tcPr>
            <w:tcW w:w="1463" w:type="dxa"/>
            <w:shd w:val="clear" w:color="auto" w:fill="0066CC"/>
          </w:tcPr>
          <w:p w14:paraId="75448E2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23 (3)</w:t>
            </w:r>
          </w:p>
        </w:tc>
        <w:tc>
          <w:tcPr>
            <w:tcW w:w="4769" w:type="dxa"/>
          </w:tcPr>
          <w:p w14:paraId="620ECA9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Paragraphs 1 and 2 shall not affect professional insurance or guarantee arrangements provided for in </w:t>
            </w:r>
            <w:r w:rsidRPr="00CF4E60">
              <w:rPr>
                <w:rFonts w:ascii="Times New Roman" w:hAnsi="Times New Roman" w:cs="Times New Roman"/>
                <w:color w:val="000000"/>
                <w:sz w:val="20"/>
                <w:szCs w:val="20"/>
                <w:shd w:val="clear" w:color="auto" w:fill="FFFFFF"/>
              </w:rPr>
              <w:lastRenderedPageBreak/>
              <w:t>other Community instruments.</w:t>
            </w:r>
          </w:p>
        </w:tc>
        <w:tc>
          <w:tcPr>
            <w:tcW w:w="993" w:type="dxa"/>
          </w:tcPr>
          <w:p w14:paraId="6C7F852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w:t>
            </w:r>
          </w:p>
        </w:tc>
        <w:tc>
          <w:tcPr>
            <w:tcW w:w="3544" w:type="dxa"/>
          </w:tcPr>
          <w:p w14:paraId="7323479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2B7F18FE" w14:textId="39C26ED7"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45EEA2B6" w14:textId="73230BC3"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26F5D878"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1A900BD8" w14:textId="407E3049" w:rsidTr="00797E79">
        <w:trPr>
          <w:trHeight w:val="2683"/>
        </w:trPr>
        <w:tc>
          <w:tcPr>
            <w:tcW w:w="1463" w:type="dxa"/>
            <w:shd w:val="clear" w:color="auto" w:fill="0066CC"/>
          </w:tcPr>
          <w:p w14:paraId="62B78DC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23 (4)</w:t>
            </w:r>
          </w:p>
        </w:tc>
        <w:tc>
          <w:tcPr>
            <w:tcW w:w="4769" w:type="dxa"/>
          </w:tcPr>
          <w:p w14:paraId="36C68FD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For the implementation of paragraph 1, the Commission may, in accordance with the regulatory procedure referred to in Article 40(2), establish a list of services which exhibit the characteristics referred to in paragraph 1 of this Article. The Commission may also, in accordance with the procedure referred to in Article 40(3), adopt measures designed to amend non-essential elements of this Directive by supplementing it by establishing common criteria for defining, for the purposes of the insurance or guarantees referred to in paragraph 1 of this Article, what is appropriate to the nature and extent of the risk.</w:t>
            </w:r>
          </w:p>
        </w:tc>
        <w:tc>
          <w:tcPr>
            <w:tcW w:w="993" w:type="dxa"/>
          </w:tcPr>
          <w:p w14:paraId="7A89EE3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1883D6F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14DBBE98" w14:textId="38C88C62"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4D2B8B69" w14:textId="00BE4D8B"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440F3F4E"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3581298E" w14:textId="17FC6490" w:rsidTr="00797E79">
        <w:tc>
          <w:tcPr>
            <w:tcW w:w="1463" w:type="dxa"/>
            <w:shd w:val="clear" w:color="auto" w:fill="0066CC"/>
          </w:tcPr>
          <w:p w14:paraId="23232900"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23 (5)</w:t>
            </w:r>
          </w:p>
        </w:tc>
        <w:tc>
          <w:tcPr>
            <w:tcW w:w="4769" w:type="dxa"/>
          </w:tcPr>
          <w:p w14:paraId="16E89C1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For the purpose of this Article</w:t>
            </w:r>
          </w:p>
          <w:p w14:paraId="74B84BC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‘direct and particular risk’ means a risk arising directly from the provision of the service,</w:t>
            </w:r>
          </w:p>
          <w:p w14:paraId="5D40316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‘health and safety’ means, in relation to a recipient or a third person, the prevention of death or serious personal injury,</w:t>
            </w:r>
          </w:p>
          <w:p w14:paraId="02B48FC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‘financial security’ means, in relation to a recipient, the prevention of substantial losses of money or of value of property,</w:t>
            </w:r>
          </w:p>
          <w:p w14:paraId="63FD21E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‘professional liability insurance’ means insurance taken out by a provider in respect of potential liabilities to recipients and, where applicable, third parties arising out of the provision of the service.</w:t>
            </w:r>
          </w:p>
        </w:tc>
        <w:tc>
          <w:tcPr>
            <w:tcW w:w="993" w:type="dxa"/>
          </w:tcPr>
          <w:p w14:paraId="0109AB5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24 (1)</w:t>
            </w:r>
          </w:p>
        </w:tc>
        <w:tc>
          <w:tcPr>
            <w:tcW w:w="3544" w:type="dxa"/>
          </w:tcPr>
          <w:p w14:paraId="6AFF7AC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Већ наведено код чл. 23 (1) Директиве</w:t>
            </w:r>
          </w:p>
        </w:tc>
        <w:tc>
          <w:tcPr>
            <w:tcW w:w="1417" w:type="dxa"/>
          </w:tcPr>
          <w:p w14:paraId="66161163" w14:textId="315C04F9"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7A5FA53" w14:textId="38D057FC"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48AA97E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578C6E9A" w14:textId="5391ECC7" w:rsidTr="00797E79">
        <w:tc>
          <w:tcPr>
            <w:tcW w:w="1463" w:type="dxa"/>
            <w:shd w:val="clear" w:color="auto" w:fill="0066CC"/>
          </w:tcPr>
          <w:p w14:paraId="3723F98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24 (1)</w:t>
            </w:r>
          </w:p>
        </w:tc>
        <w:tc>
          <w:tcPr>
            <w:tcW w:w="4769" w:type="dxa"/>
          </w:tcPr>
          <w:p w14:paraId="7A28EB8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remove all total prohibitions on commercial communications by the regulated professions.</w:t>
            </w:r>
          </w:p>
        </w:tc>
        <w:tc>
          <w:tcPr>
            <w:tcW w:w="993" w:type="dxa"/>
          </w:tcPr>
          <w:p w14:paraId="0EDFEC4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26 (1)</w:t>
            </w:r>
          </w:p>
        </w:tc>
        <w:tc>
          <w:tcPr>
            <w:tcW w:w="3544" w:type="dxa"/>
          </w:tcPr>
          <w:p w14:paraId="3F77A0E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Лице које се бави регулисаном професијом има право да промовише своје услуге и добар пословни углед, у складу с правилима струке и професионалне етике, на начин који одговара природи дате регулисане професије, чувајући пословну тајну и достојанство, самосталност и независност своје професије.</w:t>
            </w:r>
          </w:p>
        </w:tc>
        <w:tc>
          <w:tcPr>
            <w:tcW w:w="1417" w:type="dxa"/>
          </w:tcPr>
          <w:p w14:paraId="6B659516" w14:textId="162BD00D"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331569E6"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0357E2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2BBD90C6" w14:textId="3F35CC01" w:rsidTr="00797E79">
        <w:tc>
          <w:tcPr>
            <w:tcW w:w="1463" w:type="dxa"/>
            <w:shd w:val="clear" w:color="auto" w:fill="0066CC"/>
          </w:tcPr>
          <w:p w14:paraId="417BDFD0"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24 (2)</w:t>
            </w:r>
          </w:p>
        </w:tc>
        <w:tc>
          <w:tcPr>
            <w:tcW w:w="4769" w:type="dxa"/>
          </w:tcPr>
          <w:p w14:paraId="48460E8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Member States shall ensure that commercial </w:t>
            </w:r>
            <w:r w:rsidRPr="00CF4E60">
              <w:rPr>
                <w:rFonts w:ascii="Times New Roman" w:hAnsi="Times New Roman" w:cs="Times New Roman"/>
                <w:color w:val="000000"/>
                <w:sz w:val="20"/>
                <w:szCs w:val="20"/>
                <w:shd w:val="clear" w:color="auto" w:fill="FFFFFF"/>
              </w:rPr>
              <w:lastRenderedPageBreak/>
              <w:t>communications by the regulated professions comply with professional rules, in conformity with Community law, which relate, in particular, to the independence, dignity and integrity of the profession, as well as to professional secrecy, in a manner consistent with the specific nature of each profession. Professional rules on commercial communications shall be non-discriminatory, justified by an overriding reason relating to the public interest and proportionate.</w:t>
            </w:r>
          </w:p>
        </w:tc>
        <w:tc>
          <w:tcPr>
            <w:tcW w:w="993" w:type="dxa"/>
          </w:tcPr>
          <w:p w14:paraId="636C1BC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26 (2)</w:t>
            </w:r>
          </w:p>
          <w:p w14:paraId="45728E3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26 (3)</w:t>
            </w:r>
          </w:p>
        </w:tc>
        <w:tc>
          <w:tcPr>
            <w:tcW w:w="3544" w:type="dxa"/>
          </w:tcPr>
          <w:p w14:paraId="56C7980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 xml:space="preserve">Када то налаже јавни интерес, </w:t>
            </w:r>
            <w:r w:rsidRPr="00CF4E60">
              <w:rPr>
                <w:rFonts w:ascii="Times New Roman" w:hAnsi="Times New Roman" w:cs="Times New Roman"/>
                <w:sz w:val="20"/>
                <w:szCs w:val="20"/>
                <w:lang w:val="sr-Cyrl-RS"/>
              </w:rPr>
              <w:lastRenderedPageBreak/>
              <w:t>пословна комуникација лица која се баве одређеном регулисаном професијом може да се ограничи правилима струке односно кодексом професионалне етике, на сразмеран и недискриминаторан начин.</w:t>
            </w:r>
          </w:p>
          <w:p w14:paraId="4CD540C3" w14:textId="77777777" w:rsidR="002B65D7" w:rsidRPr="00CF4E60" w:rsidRDefault="002B65D7" w:rsidP="002B65D7">
            <w:pPr>
              <w:spacing w:line="276" w:lineRule="auto"/>
              <w:rPr>
                <w:rFonts w:ascii="Times New Roman" w:hAnsi="Times New Roman" w:cs="Times New Roman"/>
                <w:sz w:val="20"/>
                <w:szCs w:val="20"/>
                <w:lang w:val="sr-Cyrl-RS"/>
              </w:rPr>
            </w:pPr>
          </w:p>
          <w:p w14:paraId="4220CEB0" w14:textId="1AEB3B7F" w:rsidR="002B65D7" w:rsidRPr="007C173E"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Прописи којима се уређује пословна комуникација регулисане професије усклађују се с овим законом.</w:t>
            </w:r>
          </w:p>
        </w:tc>
        <w:tc>
          <w:tcPr>
            <w:tcW w:w="1417" w:type="dxa"/>
          </w:tcPr>
          <w:p w14:paraId="7FA616F7" w14:textId="0BF2E05C"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21CC0A8D" w14:textId="2BCC28A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DE0056D"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44BEBF29" w14:textId="663CEFE0" w:rsidTr="00797E79">
        <w:tc>
          <w:tcPr>
            <w:tcW w:w="1463" w:type="dxa"/>
            <w:shd w:val="clear" w:color="auto" w:fill="0066CC"/>
          </w:tcPr>
          <w:p w14:paraId="2267D5B2"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25 (1)</w:t>
            </w:r>
          </w:p>
        </w:tc>
        <w:tc>
          <w:tcPr>
            <w:tcW w:w="4769" w:type="dxa"/>
          </w:tcPr>
          <w:p w14:paraId="047DD85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providers are not made subject to requirements which oblige them to exercise a given specific activity exclusively or which restrict the exercise jointly or in partnership of different activities.</w:t>
            </w:r>
          </w:p>
          <w:p w14:paraId="6AE26BA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However, the following providers may be made subject to such requirements:</w:t>
            </w:r>
          </w:p>
          <w:p w14:paraId="0B49004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the regulated professions, in so far as is justified in order to guarantee compliance with the rules governing professional ethics and conduct, which vary according to the specific nature of each profession, and is necessary in order to ensure their independence and impartiality;</w:t>
            </w:r>
          </w:p>
          <w:p w14:paraId="0A9B403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providers of certification, accreditation, technical monitoring, test or trial services, in so far as is justified in order to ensure their independence and impartiality.</w:t>
            </w:r>
          </w:p>
        </w:tc>
        <w:tc>
          <w:tcPr>
            <w:tcW w:w="993" w:type="dxa"/>
          </w:tcPr>
          <w:p w14:paraId="00FC255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27 (1)</w:t>
            </w:r>
          </w:p>
          <w:p w14:paraId="6431A23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27 (3)</w:t>
            </w:r>
          </w:p>
          <w:p w14:paraId="5F2924D8" w14:textId="7777777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48776A5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Пружање мешовитих услуга је слободно.</w:t>
            </w:r>
          </w:p>
          <w:p w14:paraId="2837F08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Слободно пружање мешовитих услуга може да се ограничи законом, на сразмеран и недискриминаторан начин, ради поштовања услова из става 2 овог члана.</w:t>
            </w:r>
          </w:p>
        </w:tc>
        <w:tc>
          <w:tcPr>
            <w:tcW w:w="1417" w:type="dxa"/>
          </w:tcPr>
          <w:p w14:paraId="0512A810" w14:textId="33C6AF8A"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37C61274"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4ACB56F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5E5CD9DD" w14:textId="75D32AF9" w:rsidTr="00797E79">
        <w:tc>
          <w:tcPr>
            <w:tcW w:w="1463" w:type="dxa"/>
            <w:shd w:val="clear" w:color="auto" w:fill="0066CC"/>
          </w:tcPr>
          <w:p w14:paraId="64B86B9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25 (2)</w:t>
            </w:r>
          </w:p>
        </w:tc>
        <w:tc>
          <w:tcPr>
            <w:tcW w:w="4769" w:type="dxa"/>
          </w:tcPr>
          <w:p w14:paraId="1205A9E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Where multidisciplinary activities between providers referred to in points (a) and (b) of paragraph 1 are authorised, Member States shall ensure the following:</w:t>
            </w:r>
          </w:p>
          <w:p w14:paraId="7E53AF0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that conflicts of interest and incompatibilities between certain activities are prevented;</w:t>
            </w:r>
          </w:p>
          <w:p w14:paraId="6B6F5F0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that the independence and impartiality required for certain activities is secured;</w:t>
            </w:r>
          </w:p>
          <w:p w14:paraId="2A9DC9E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 that the rules governing professional ethics and conduct for different activities are compatible with one another, especially as regards matters of professional secrecy.</w:t>
            </w:r>
          </w:p>
        </w:tc>
        <w:tc>
          <w:tcPr>
            <w:tcW w:w="993" w:type="dxa"/>
          </w:tcPr>
          <w:p w14:paraId="0256FFC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7</w:t>
            </w:r>
            <w:r w:rsidRPr="00CF4E60">
              <w:rPr>
                <w:rFonts w:ascii="Times New Roman" w:hAnsi="Times New Roman" w:cs="Times New Roman"/>
                <w:sz w:val="20"/>
                <w:szCs w:val="20"/>
                <w:lang w:val="sr-Cyrl-RS"/>
              </w:rPr>
              <w:t xml:space="preserve"> (2)</w:t>
            </w:r>
          </w:p>
        </w:tc>
        <w:tc>
          <w:tcPr>
            <w:tcW w:w="3544" w:type="dxa"/>
          </w:tcPr>
          <w:p w14:paraId="5E9F47D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Лица која се баве регулисаним професијама, као и лица која обављају послове акредитације, издавања сертификата, техничког надзора, испитивања или тестирања, могу да учествују у пружању мешовитих услуга под следећим условима:</w:t>
            </w:r>
          </w:p>
          <w:p w14:paraId="1F94C993" w14:textId="77777777" w:rsidR="002B65D7" w:rsidRPr="00CF4E60" w:rsidRDefault="002B65D7" w:rsidP="002B65D7">
            <w:pPr>
              <w:pStyle w:val="ListParagraph"/>
              <w:numPr>
                <w:ilvl w:val="0"/>
                <w:numId w:val="23"/>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да не постоји сукоб интереса односно неспојивост лица која заједно пружају мешовиту услугу;</w:t>
            </w:r>
          </w:p>
          <w:p w14:paraId="2A05C02E" w14:textId="77777777" w:rsidR="002B65D7" w:rsidRPr="00CF4E60" w:rsidRDefault="002B65D7" w:rsidP="002B65D7">
            <w:pPr>
              <w:pStyle w:val="ListParagraph"/>
              <w:numPr>
                <w:ilvl w:val="0"/>
                <w:numId w:val="23"/>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да је осигурана самосталност и независност услужне делатности за коју је законом прописано да је самостална и независна;</w:t>
            </w:r>
          </w:p>
          <w:p w14:paraId="39AA6BE5" w14:textId="77777777" w:rsidR="002B65D7" w:rsidRPr="00CF4E60" w:rsidRDefault="002B65D7" w:rsidP="002B65D7">
            <w:pPr>
              <w:pStyle w:val="ListParagraph"/>
              <w:numPr>
                <w:ilvl w:val="0"/>
                <w:numId w:val="23"/>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да су правила струке и професионалне етике, а нарочито правила о професионалној тајни, која обавезују пружаоце мешовите услуге међусобно усклађена.</w:t>
            </w:r>
          </w:p>
        </w:tc>
        <w:tc>
          <w:tcPr>
            <w:tcW w:w="1417" w:type="dxa"/>
          </w:tcPr>
          <w:p w14:paraId="59F9F918" w14:textId="5363C4C1"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65D603CE"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412480F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27777737" w14:textId="3074CDAA" w:rsidTr="00797E79">
        <w:tc>
          <w:tcPr>
            <w:tcW w:w="1463" w:type="dxa"/>
            <w:shd w:val="clear" w:color="auto" w:fill="0066CC"/>
          </w:tcPr>
          <w:p w14:paraId="2B1EDFE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25 (3)</w:t>
            </w:r>
          </w:p>
        </w:tc>
        <w:tc>
          <w:tcPr>
            <w:tcW w:w="4769" w:type="dxa"/>
          </w:tcPr>
          <w:p w14:paraId="5A8195D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the report referred to in Article 39(1), Member States shall indicate which providers are subject to the requirements laid down in paragraph 1 of this Article, the content of those requirements and the reasons for which they consider them to be justified.</w:t>
            </w:r>
          </w:p>
        </w:tc>
        <w:tc>
          <w:tcPr>
            <w:tcW w:w="993" w:type="dxa"/>
          </w:tcPr>
          <w:p w14:paraId="385E0D8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0B3AE02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6CB4CF70" w14:textId="0BD27E3A"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6F86F525" w14:textId="2541303E"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C02BA3E"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5B43CD9A" w14:textId="5FAF9AF0" w:rsidTr="00797E79">
        <w:tc>
          <w:tcPr>
            <w:tcW w:w="1463" w:type="dxa"/>
            <w:shd w:val="clear" w:color="auto" w:fill="0066CC"/>
          </w:tcPr>
          <w:p w14:paraId="2D254CA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26 (1)</w:t>
            </w:r>
          </w:p>
        </w:tc>
        <w:tc>
          <w:tcPr>
            <w:tcW w:w="4769" w:type="dxa"/>
          </w:tcPr>
          <w:p w14:paraId="0AFB5E9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in cooperation with the Commission, take accompanying measures to encourage providers to take action on a voluntary basis in order to ensure the quality of service provision, in particular through use of one of the following methods:</w:t>
            </w:r>
          </w:p>
          <w:p w14:paraId="6867B2B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certification or assessment of their activities by independent or accredited bodies;</w:t>
            </w:r>
          </w:p>
          <w:p w14:paraId="6D40391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drawing up their own quality charter or participation in quality charters or labels drawn up by professional bodies at Community level.</w:t>
            </w:r>
          </w:p>
        </w:tc>
        <w:tc>
          <w:tcPr>
            <w:tcW w:w="993" w:type="dxa"/>
          </w:tcPr>
          <w:p w14:paraId="53DA6DE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8</w:t>
            </w:r>
            <w:r w:rsidRPr="00CF4E60">
              <w:rPr>
                <w:rFonts w:ascii="Times New Roman" w:hAnsi="Times New Roman" w:cs="Times New Roman"/>
                <w:sz w:val="20"/>
                <w:szCs w:val="20"/>
                <w:lang w:val="sr-Cyrl-RS"/>
              </w:rPr>
              <w:t xml:space="preserve"> (1) (1)</w:t>
            </w:r>
          </w:p>
        </w:tc>
        <w:tc>
          <w:tcPr>
            <w:tcW w:w="3544" w:type="dxa"/>
          </w:tcPr>
          <w:p w14:paraId="7DB66B2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14:paraId="5A3A11F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 мере и активности којима подстиче пружаоце услуга да самостално одржавају и унапређују квалитет својих услуга, тако што приступају системима независне сертификације, односно доносе повеље квалитета или приступају таквим повељама;</w:t>
            </w:r>
          </w:p>
        </w:tc>
        <w:tc>
          <w:tcPr>
            <w:tcW w:w="1417" w:type="dxa"/>
          </w:tcPr>
          <w:p w14:paraId="00CFCCD5" w14:textId="69C3C07C"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3EF1BF47"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6ED7CEC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62F5BE0B" w14:textId="682500E9" w:rsidTr="00797E79">
        <w:tc>
          <w:tcPr>
            <w:tcW w:w="1463" w:type="dxa"/>
            <w:shd w:val="clear" w:color="auto" w:fill="0066CC"/>
          </w:tcPr>
          <w:p w14:paraId="533364D6"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26 (2)</w:t>
            </w:r>
          </w:p>
        </w:tc>
        <w:tc>
          <w:tcPr>
            <w:tcW w:w="4769" w:type="dxa"/>
          </w:tcPr>
          <w:p w14:paraId="75B0420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information on the significance of certain labels and the criteria for applying labels and other quality marks relating to services can be easily accessed by providers and recipients.</w:t>
            </w:r>
          </w:p>
        </w:tc>
        <w:tc>
          <w:tcPr>
            <w:tcW w:w="993" w:type="dxa"/>
          </w:tcPr>
          <w:p w14:paraId="05E2E48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8</w:t>
            </w:r>
            <w:r w:rsidRPr="00CF4E60">
              <w:rPr>
                <w:rFonts w:ascii="Times New Roman" w:hAnsi="Times New Roman" w:cs="Times New Roman"/>
                <w:sz w:val="20"/>
                <w:szCs w:val="20"/>
                <w:lang w:val="sr-Cyrl-RS"/>
              </w:rPr>
              <w:t xml:space="preserve"> (1) (2)</w:t>
            </w:r>
          </w:p>
        </w:tc>
        <w:tc>
          <w:tcPr>
            <w:tcW w:w="3544" w:type="dxa"/>
          </w:tcPr>
          <w:p w14:paraId="6C66205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14:paraId="24F3181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2) обавештавање пружалаца и корисника услуга, на приступачан и поуздан начин, о значењу и условима за добијање различитих ознака квалитета у услужним делатностима;</w:t>
            </w:r>
          </w:p>
        </w:tc>
        <w:tc>
          <w:tcPr>
            <w:tcW w:w="1417" w:type="dxa"/>
          </w:tcPr>
          <w:p w14:paraId="1CEF5790" w14:textId="71E64F09"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24FEEDCE"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6EA0C947"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9E119F0" w14:textId="29569272" w:rsidTr="00797E79">
        <w:tc>
          <w:tcPr>
            <w:tcW w:w="1463" w:type="dxa"/>
            <w:shd w:val="clear" w:color="auto" w:fill="0066CC"/>
          </w:tcPr>
          <w:p w14:paraId="08888D6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26 (3)</w:t>
            </w:r>
          </w:p>
        </w:tc>
        <w:tc>
          <w:tcPr>
            <w:tcW w:w="4769" w:type="dxa"/>
          </w:tcPr>
          <w:p w14:paraId="79A5875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in cooperation with the Commission, take accompanying measures to encourage professional bodies, as well as chambers of commerce and craft associations and consumer associations, in their territory to cooperate at Community level in order to promote the quality of service provision, especially by making it easier to assess the competence of a provider.</w:t>
            </w:r>
          </w:p>
        </w:tc>
        <w:tc>
          <w:tcPr>
            <w:tcW w:w="993" w:type="dxa"/>
          </w:tcPr>
          <w:p w14:paraId="5E4666D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8</w:t>
            </w:r>
            <w:r w:rsidRPr="00CF4E60">
              <w:rPr>
                <w:rFonts w:ascii="Times New Roman" w:hAnsi="Times New Roman" w:cs="Times New Roman"/>
                <w:sz w:val="20"/>
                <w:szCs w:val="20"/>
                <w:lang w:val="sr-Cyrl-RS"/>
              </w:rPr>
              <w:t xml:space="preserve"> (1) (3)</w:t>
            </w:r>
          </w:p>
        </w:tc>
        <w:tc>
          <w:tcPr>
            <w:tcW w:w="3544" w:type="dxa"/>
          </w:tcPr>
          <w:p w14:paraId="4DE4AD6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14:paraId="58DD646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 мере и активности којима подстичe професионална и струковнa удружења и организације, као и удружења и савезе удружења за заштиту потрошача, на сарадњу с професионалним, струковним и потрошачким организацијама из држава ЕЕП, ради контроле, очувања и унапређења безбедности и квалитета услуга;</w:t>
            </w:r>
          </w:p>
        </w:tc>
        <w:tc>
          <w:tcPr>
            <w:tcW w:w="1417" w:type="dxa"/>
          </w:tcPr>
          <w:p w14:paraId="40623D74" w14:textId="76A6FBCE"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13DC6A27"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93CD762"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4E8A8221" w14:textId="2E1FBEBE" w:rsidTr="00797E79">
        <w:tc>
          <w:tcPr>
            <w:tcW w:w="1463" w:type="dxa"/>
            <w:shd w:val="clear" w:color="auto" w:fill="0066CC"/>
          </w:tcPr>
          <w:p w14:paraId="1BACAF6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26 (4)</w:t>
            </w:r>
          </w:p>
        </w:tc>
        <w:tc>
          <w:tcPr>
            <w:tcW w:w="4769" w:type="dxa"/>
          </w:tcPr>
          <w:p w14:paraId="4AD1EA7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in cooperation with the Commission, take accompanying measures to encourage the development of independent assessments, notably by consumer associations, in relation to the quality and defects of service provision, and, in particular, the development at Community level of comparative trials or testing and the communication of the results.</w:t>
            </w:r>
          </w:p>
        </w:tc>
        <w:tc>
          <w:tcPr>
            <w:tcW w:w="993" w:type="dxa"/>
          </w:tcPr>
          <w:p w14:paraId="721DC91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 xml:space="preserve">8 </w:t>
            </w:r>
            <w:r w:rsidRPr="00CF4E60">
              <w:rPr>
                <w:rFonts w:ascii="Times New Roman" w:hAnsi="Times New Roman" w:cs="Times New Roman"/>
                <w:sz w:val="20"/>
                <w:szCs w:val="20"/>
                <w:lang w:val="sr-Cyrl-RS"/>
              </w:rPr>
              <w:t>(1) (4)</w:t>
            </w:r>
          </w:p>
        </w:tc>
        <w:tc>
          <w:tcPr>
            <w:tcW w:w="3544" w:type="dxa"/>
          </w:tcPr>
          <w:p w14:paraId="7BB7CDE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14:paraId="55639F7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 мере и активности којима подстиче развој система независног оцењивања квалитета услуга и сертификације пружалаца услуга.</w:t>
            </w:r>
          </w:p>
        </w:tc>
        <w:tc>
          <w:tcPr>
            <w:tcW w:w="1417" w:type="dxa"/>
          </w:tcPr>
          <w:p w14:paraId="69EA66A2" w14:textId="2EB9B30A"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60704817"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2E5477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5A335262" w14:textId="00F405F7" w:rsidTr="00797E79">
        <w:tc>
          <w:tcPr>
            <w:tcW w:w="1463" w:type="dxa"/>
            <w:shd w:val="clear" w:color="auto" w:fill="0066CC"/>
          </w:tcPr>
          <w:p w14:paraId="32AF1BC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26 (5)</w:t>
            </w:r>
          </w:p>
        </w:tc>
        <w:tc>
          <w:tcPr>
            <w:tcW w:w="4769" w:type="dxa"/>
          </w:tcPr>
          <w:p w14:paraId="02C9A1C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Member States, in cooperation with the Commission, shall encourage the development of voluntary European standards with the aim of facilitating compatibility </w:t>
            </w:r>
            <w:r w:rsidRPr="00CF4E60">
              <w:rPr>
                <w:rFonts w:ascii="Times New Roman" w:hAnsi="Times New Roman" w:cs="Times New Roman"/>
                <w:color w:val="000000"/>
                <w:sz w:val="20"/>
                <w:szCs w:val="20"/>
                <w:shd w:val="clear" w:color="auto" w:fill="FFFFFF"/>
              </w:rPr>
              <w:lastRenderedPageBreak/>
              <w:t>between services supplied by providers in different Member States, information to the recipient and the quality of service provision.</w:t>
            </w:r>
          </w:p>
        </w:tc>
        <w:tc>
          <w:tcPr>
            <w:tcW w:w="993" w:type="dxa"/>
          </w:tcPr>
          <w:p w14:paraId="0C50D64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w:t>
            </w:r>
          </w:p>
        </w:tc>
        <w:tc>
          <w:tcPr>
            <w:tcW w:w="3544" w:type="dxa"/>
          </w:tcPr>
          <w:p w14:paraId="1439C42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0726F2E4" w14:textId="63F0711D"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7C40BA2D" w14:textId="1A3051CF"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2C9584C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516E13DD" w14:textId="7F12F0DF" w:rsidTr="00797E79">
        <w:tc>
          <w:tcPr>
            <w:tcW w:w="1463" w:type="dxa"/>
            <w:shd w:val="clear" w:color="auto" w:fill="0066CC"/>
          </w:tcPr>
          <w:p w14:paraId="7DEC6FC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27 (1)</w:t>
            </w:r>
          </w:p>
        </w:tc>
        <w:tc>
          <w:tcPr>
            <w:tcW w:w="4769" w:type="dxa"/>
          </w:tcPr>
          <w:p w14:paraId="728876D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take the general measures necessary to ensure that providers supply contact details, in particular a postal address, fax number or e-mail address and telephone number to which all recipients, including those resident in another Member State, can send a complaint or a request for information about the service provided. Providers shall supply their legal address if this is not their usual address for correspondence.</w:t>
            </w:r>
          </w:p>
          <w:p w14:paraId="7843D84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take the general measures necessary to ensure that providers respond to the complaints referred to in the first subparagraph in the shortest possible time and make their best efforts to find a satisfactory solution.</w:t>
            </w:r>
          </w:p>
        </w:tc>
        <w:tc>
          <w:tcPr>
            <w:tcW w:w="993" w:type="dxa"/>
          </w:tcPr>
          <w:p w14:paraId="5DCC918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 xml:space="preserve">22 (1) </w:t>
            </w:r>
            <w:r w:rsidRPr="00CF4E60">
              <w:rPr>
                <w:rFonts w:ascii="Times New Roman" w:hAnsi="Times New Roman" w:cs="Times New Roman"/>
                <w:sz w:val="20"/>
                <w:szCs w:val="20"/>
                <w:lang w:val="sr-Cyrl-RS"/>
              </w:rPr>
              <w:t>(</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3)</w:t>
            </w:r>
          </w:p>
          <w:p w14:paraId="0BF7C662"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22 (2)</w:t>
            </w:r>
          </w:p>
        </w:tc>
        <w:tc>
          <w:tcPr>
            <w:tcW w:w="3544" w:type="dxa"/>
          </w:tcPr>
          <w:p w14:paraId="3B82450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Пружалац услуге дужан је да кориснику услуге стави на располагање следеће податке:</w:t>
            </w:r>
          </w:p>
          <w:p w14:paraId="0F9E72C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13) начину на који корисник услуге може да изјави рекламацију у случају да услуга која му је пружена није саобразна ономе што је уговорено, те поступку решавања по рекламацији. </w:t>
            </w:r>
          </w:p>
          <w:p w14:paraId="4CA5612E" w14:textId="3968010C"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 поступак решавања по рекламацији из члана 22, став 1, тачка 13 овог закона сходно се примењују одредбе закона којим се уређује заштита потрошача.</w:t>
            </w:r>
          </w:p>
        </w:tc>
        <w:tc>
          <w:tcPr>
            <w:tcW w:w="1417" w:type="dxa"/>
          </w:tcPr>
          <w:p w14:paraId="7F8E0058" w14:textId="24C9F05B"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BC5E1A3" w14:textId="63FAC8D6"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14AFA40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27168893" w14:textId="31341F92" w:rsidTr="00797E79">
        <w:tc>
          <w:tcPr>
            <w:tcW w:w="1463" w:type="dxa"/>
            <w:shd w:val="clear" w:color="auto" w:fill="0066CC"/>
          </w:tcPr>
          <w:p w14:paraId="06FCE37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27 (2)</w:t>
            </w:r>
          </w:p>
        </w:tc>
        <w:tc>
          <w:tcPr>
            <w:tcW w:w="4769" w:type="dxa"/>
          </w:tcPr>
          <w:p w14:paraId="2EAF58C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take the general measures necessary to ensure that providers are obliged to demonstrate compliance with the obligations laid down in this Directive as to the provision of information and to demonstrate that the information is accurate.</w:t>
            </w:r>
          </w:p>
        </w:tc>
        <w:tc>
          <w:tcPr>
            <w:tcW w:w="993" w:type="dxa"/>
          </w:tcPr>
          <w:p w14:paraId="0F70A93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38</w:t>
            </w:r>
          </w:p>
          <w:p w14:paraId="55F7AC5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39</w:t>
            </w:r>
          </w:p>
          <w:p w14:paraId="4FF0FB9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40</w:t>
            </w:r>
          </w:p>
          <w:p w14:paraId="17EE5AA9" w14:textId="6AF0ABB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21 (4)</w:t>
            </w:r>
          </w:p>
        </w:tc>
        <w:tc>
          <w:tcPr>
            <w:tcW w:w="3544" w:type="dxa"/>
          </w:tcPr>
          <w:p w14:paraId="2E18C2F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06FD233A" w14:textId="65C6A0D8"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1E225B55" w14:textId="0563B018"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37ABF00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2DAA9E32" w14:textId="5A23AA56" w:rsidTr="00797E79">
        <w:tc>
          <w:tcPr>
            <w:tcW w:w="1463" w:type="dxa"/>
            <w:shd w:val="clear" w:color="auto" w:fill="0066CC"/>
          </w:tcPr>
          <w:p w14:paraId="268227D3" w14:textId="199C1E5D"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27 (3)</w:t>
            </w:r>
          </w:p>
        </w:tc>
        <w:tc>
          <w:tcPr>
            <w:tcW w:w="4769" w:type="dxa"/>
          </w:tcPr>
          <w:p w14:paraId="6A3E9AD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Where a financial guarantee is required for compliance with a judicial decision, Member States shall recognise equivalent guarantees lodged with a credit institution or insurer established in another Member State. Such credit institutions must be authorised in a Member State in accordance with Directive 2006/48/EC and such insurers in accordance, as appropriate, with First Council Directive 73/239/EEC of 24 July 1973 on the coordination of laws, regulations and administrative provisions relating to the taking-up and pursuit of the business of direct insurance other than life assurance and Directive 2002/83/EC of the European Parliament and of the Council of 5 November 2002 concerning life assurance.</w:t>
            </w:r>
          </w:p>
        </w:tc>
        <w:tc>
          <w:tcPr>
            <w:tcW w:w="993" w:type="dxa"/>
          </w:tcPr>
          <w:p w14:paraId="7EC85950"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5</w:t>
            </w:r>
          </w:p>
        </w:tc>
        <w:tc>
          <w:tcPr>
            <w:tcW w:w="3544" w:type="dxa"/>
          </w:tcPr>
          <w:p w14:paraId="67175F60" w14:textId="63EF2BEC" w:rsidR="002B65D7" w:rsidRPr="00E12A5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Када суд у извршном поступку обавеже пружаоца услуге са седиштем у држави ЕЕП да обезбеди испуњење своје обавезе, дужан је да прихвати довољно ср</w:t>
            </w:r>
            <w:r>
              <w:rPr>
                <w:rFonts w:ascii="Times New Roman" w:hAnsi="Times New Roman" w:cs="Times New Roman"/>
                <w:sz w:val="20"/>
                <w:szCs w:val="20"/>
                <w:lang w:val="sr-Cyrl-RS"/>
              </w:rPr>
              <w:t>едство обезбеђења</w:t>
            </w:r>
            <w:r w:rsidRPr="00CF4E60">
              <w:rPr>
                <w:rFonts w:ascii="Times New Roman" w:hAnsi="Times New Roman" w:cs="Times New Roman"/>
                <w:sz w:val="20"/>
                <w:szCs w:val="20"/>
                <w:lang w:val="sr-Cyrl-RS"/>
              </w:rPr>
              <w:t xml:space="preserve"> </w:t>
            </w:r>
            <w:r w:rsidRPr="00E12A50">
              <w:rPr>
                <w:rFonts w:ascii="Times New Roman" w:hAnsi="Times New Roman" w:cs="Times New Roman"/>
                <w:sz w:val="20"/>
                <w:szCs w:val="20"/>
                <w:lang w:val="hr-HR"/>
              </w:rPr>
              <w:t>из државе ЕЕП</w:t>
            </w:r>
            <w:r>
              <w:rPr>
                <w:rFonts w:ascii="Times New Roman" w:hAnsi="Times New Roman" w:cs="Times New Roman"/>
                <w:sz w:val="20"/>
                <w:szCs w:val="20"/>
                <w:lang w:val="sr-Cyrl-RS"/>
              </w:rPr>
              <w:t>.</w:t>
            </w:r>
          </w:p>
        </w:tc>
        <w:tc>
          <w:tcPr>
            <w:tcW w:w="1417" w:type="dxa"/>
          </w:tcPr>
          <w:p w14:paraId="06B2D5E6" w14:textId="20DABE7D"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15C47AE0"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54A79C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40F58BDD" w14:textId="352E037C" w:rsidTr="00797E79">
        <w:tc>
          <w:tcPr>
            <w:tcW w:w="1463" w:type="dxa"/>
            <w:shd w:val="clear" w:color="auto" w:fill="0066CC"/>
          </w:tcPr>
          <w:p w14:paraId="0583AE32"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27 (4)</w:t>
            </w:r>
          </w:p>
        </w:tc>
        <w:tc>
          <w:tcPr>
            <w:tcW w:w="4769" w:type="dxa"/>
          </w:tcPr>
          <w:p w14:paraId="27BE795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take the general measures necessary to ensure that providers who are subject to a code of conduct, or are members of a trade association or professional body, which provides for recourse to a non-judicial means of dispute settlement inform the recipient thereof and mention that fact in any document which presents their services in detail, specifying how to access detailed information on the characteristics of, and conditions for, the use of such a mechanism.</w:t>
            </w:r>
          </w:p>
        </w:tc>
        <w:tc>
          <w:tcPr>
            <w:tcW w:w="993" w:type="dxa"/>
          </w:tcPr>
          <w:p w14:paraId="514131B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 xml:space="preserve"> (3) (2)</w:t>
            </w:r>
          </w:p>
        </w:tc>
        <w:tc>
          <w:tcPr>
            <w:tcW w:w="3544" w:type="dxa"/>
          </w:tcPr>
          <w:p w14:paraId="4D1D9ED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Пружалац услуге извршава обавезу из става 1 овог члана на један од следећих начина по своме избору:</w:t>
            </w:r>
          </w:p>
          <w:p w14:paraId="046351A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 предајом кориснику услуге информационог материјала који садржи детаљан опис услуге, све податке из члана 22, као и податак из члана 23, став 1, тачке 5 и 6 овог закона;</w:t>
            </w:r>
          </w:p>
        </w:tc>
        <w:tc>
          <w:tcPr>
            <w:tcW w:w="1417" w:type="dxa"/>
          </w:tcPr>
          <w:p w14:paraId="714072AB" w14:textId="30CCC245"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07C05C1" w14:textId="5C67419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4148772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5C6C4334" w14:textId="140EE09E" w:rsidTr="00797E79">
        <w:tc>
          <w:tcPr>
            <w:tcW w:w="1463" w:type="dxa"/>
            <w:shd w:val="clear" w:color="auto" w:fill="C00000"/>
          </w:tcPr>
          <w:p w14:paraId="2703737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Chapter VI</w:t>
            </w:r>
          </w:p>
          <w:p w14:paraId="4A70FEA2"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28 (1)</w:t>
            </w:r>
          </w:p>
        </w:tc>
        <w:tc>
          <w:tcPr>
            <w:tcW w:w="4769" w:type="dxa"/>
          </w:tcPr>
          <w:p w14:paraId="6BE5705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Member States shall give each other mutual assistance, and shall put in place measures for effective cooperation with one another, in order to ensure the supervision of providers and the services they provide. </w:t>
            </w:r>
          </w:p>
        </w:tc>
        <w:tc>
          <w:tcPr>
            <w:tcW w:w="993" w:type="dxa"/>
          </w:tcPr>
          <w:p w14:paraId="5C14354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29 (1)</w:t>
            </w:r>
          </w:p>
          <w:p w14:paraId="0E4D36D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29 (2) (1–7)</w:t>
            </w:r>
          </w:p>
        </w:tc>
        <w:tc>
          <w:tcPr>
            <w:tcW w:w="3544" w:type="dxa"/>
          </w:tcPr>
          <w:p w14:paraId="433CCF1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У циљу контроле, очувања и унапређења квалитета и безбедности услуга, као и надзора над понашањем пружалаца услуга у правном промету, Република Србија приступа ИМИ систему за административну сарадњу и електронску размену података с државама ЕЕП.</w:t>
            </w:r>
          </w:p>
          <w:p w14:paraId="0EE14CB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Органи јавне власти Републике Србије дужни су да путем ИМИ система сарађују с надлежним органима држава ЕЕП, а нарочито да: </w:t>
            </w:r>
          </w:p>
          <w:p w14:paraId="74480A00" w14:textId="77777777" w:rsidR="002B65D7" w:rsidRPr="00CF4E60" w:rsidRDefault="002B65D7" w:rsidP="002B65D7">
            <w:pPr>
              <w:pStyle w:val="ListParagraph"/>
              <w:numPr>
                <w:ilvl w:val="0"/>
                <w:numId w:val="2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размењују податке од значаја за контролу, очување и унапређење квалитета и безбедности услуга с надлежним органима држава ЕЕП; </w:t>
            </w:r>
          </w:p>
          <w:p w14:paraId="0AB48AD4" w14:textId="3ABEDB4D" w:rsidR="002B65D7" w:rsidRPr="00CF4E60" w:rsidRDefault="002B65D7" w:rsidP="002B65D7">
            <w:pPr>
              <w:pStyle w:val="ListParagraph"/>
              <w:numPr>
                <w:ilvl w:val="0"/>
                <w:numId w:val="2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учествују у поступку узајамне помоћи из члана 17 овог закона; </w:t>
            </w:r>
          </w:p>
          <w:p w14:paraId="4B3E9EFD" w14:textId="77777777" w:rsidR="002B65D7" w:rsidRPr="00CF4E60" w:rsidRDefault="002B65D7" w:rsidP="002B65D7">
            <w:pPr>
              <w:pStyle w:val="ListParagraph"/>
              <w:numPr>
                <w:ilvl w:val="0"/>
                <w:numId w:val="2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 образложени захтев надлежног органа државе ЕЕП у разумном року доставе податке о пружаоцу услуге или о услузи;</w:t>
            </w:r>
          </w:p>
          <w:p w14:paraId="3C661DB0" w14:textId="77777777" w:rsidR="002B65D7" w:rsidRPr="00CF4E60" w:rsidRDefault="002B65D7" w:rsidP="002B65D7">
            <w:pPr>
              <w:pStyle w:val="ListParagraph"/>
              <w:numPr>
                <w:ilvl w:val="0"/>
                <w:numId w:val="2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на образложени захтев надлежног органа државе ЕЕП у разумном року спроведу инспекцијски или други облик </w:t>
            </w:r>
            <w:r w:rsidRPr="00CF4E60">
              <w:rPr>
                <w:rFonts w:ascii="Times New Roman" w:hAnsi="Times New Roman" w:cs="Times New Roman"/>
                <w:sz w:val="20"/>
                <w:szCs w:val="20"/>
                <w:lang w:val="sr-Cyrl-RS"/>
              </w:rPr>
              <w:lastRenderedPageBreak/>
              <w:t xml:space="preserve">надзора или контроле у складу са законом; </w:t>
            </w:r>
          </w:p>
          <w:p w14:paraId="348DB13F" w14:textId="77777777" w:rsidR="002B65D7" w:rsidRPr="00CF4E60" w:rsidRDefault="002B65D7" w:rsidP="002B65D7">
            <w:pPr>
              <w:pStyle w:val="ListParagraph"/>
              <w:numPr>
                <w:ilvl w:val="0"/>
                <w:numId w:val="2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обавесте без одлагања надлежни орган државе ЕЕП о препрекама за поступање по примљеном захтеву, ради даље сарадње на отклањању тих препрека; </w:t>
            </w:r>
          </w:p>
          <w:p w14:paraId="3AD57C3A" w14:textId="77777777" w:rsidR="002B65D7" w:rsidRPr="00CF4E60" w:rsidRDefault="002B65D7" w:rsidP="002B65D7">
            <w:pPr>
              <w:pStyle w:val="ListParagraph"/>
              <w:numPr>
                <w:ilvl w:val="0"/>
                <w:numId w:val="2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омогуће надлежним органима државе ЕЕП увид у регистре пружалаца услуга под условима који важе за домаће органе јавне власти; </w:t>
            </w:r>
          </w:p>
          <w:p w14:paraId="2B0B9BB5" w14:textId="77777777" w:rsidR="002B65D7" w:rsidRPr="00CF4E60" w:rsidRDefault="002B65D7" w:rsidP="002B65D7">
            <w:pPr>
              <w:pStyle w:val="ListParagraph"/>
              <w:numPr>
                <w:ilvl w:val="0"/>
                <w:numId w:val="2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обавесте Европску комисију o томе да надлежни орган државе ЕЕП не испуњава обавезу сарадње у оквиру ИМИ система.</w:t>
            </w:r>
          </w:p>
        </w:tc>
        <w:tc>
          <w:tcPr>
            <w:tcW w:w="1417" w:type="dxa"/>
          </w:tcPr>
          <w:p w14:paraId="77613209" w14:textId="1B534AA2"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66C987D1"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9CBC6A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72388F1B" w14:textId="39907917" w:rsidTr="00797E79">
        <w:tc>
          <w:tcPr>
            <w:tcW w:w="1463" w:type="dxa"/>
            <w:shd w:val="clear" w:color="auto" w:fill="C00000"/>
          </w:tcPr>
          <w:p w14:paraId="405AF96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28 (2)</w:t>
            </w:r>
          </w:p>
        </w:tc>
        <w:tc>
          <w:tcPr>
            <w:tcW w:w="4769" w:type="dxa"/>
          </w:tcPr>
          <w:p w14:paraId="7D1EEA9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For the purposes of this Chapter, Member States shall designate one or more liaison points, the contact details of which shall be communicated to the other Member States and the Commission. The Commission shall publish and regularly update the list of liaison points.</w:t>
            </w:r>
          </w:p>
        </w:tc>
        <w:tc>
          <w:tcPr>
            <w:tcW w:w="993" w:type="dxa"/>
          </w:tcPr>
          <w:p w14:paraId="261B6F1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29</w:t>
            </w:r>
            <w:r w:rsidRPr="00CF4E60">
              <w:rPr>
                <w:rFonts w:ascii="Times New Roman" w:hAnsi="Times New Roman" w:cs="Times New Roman"/>
                <w:sz w:val="20"/>
                <w:szCs w:val="20"/>
                <w:lang w:val="sr-Cyrl-RS"/>
              </w:rPr>
              <w:t xml:space="preserve"> (4)</w:t>
            </w:r>
          </w:p>
          <w:p w14:paraId="0581881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29</w:t>
            </w:r>
            <w:r w:rsidRPr="00CF4E60">
              <w:rPr>
                <w:rFonts w:ascii="Times New Roman" w:hAnsi="Times New Roman" w:cs="Times New Roman"/>
                <w:sz w:val="20"/>
                <w:szCs w:val="20"/>
                <w:lang w:val="sr-Cyrl-RS"/>
              </w:rPr>
              <w:t xml:space="preserve"> (5)</w:t>
            </w:r>
          </w:p>
        </w:tc>
        <w:tc>
          <w:tcPr>
            <w:tcW w:w="3544" w:type="dxa"/>
          </w:tcPr>
          <w:p w14:paraId="554FBAA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Министарство надлежно за послове државне управе који се односе на функционисање тржишта и промет услуга (у даљем тексту: Национални координатор) обавља послове координације рада органа јавне власти Републике Србије у ИМИ систему.</w:t>
            </w:r>
          </w:p>
          <w:p w14:paraId="6EB90EC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Спровођење административне сарадње и електронске размене података с државама ЕЕП путем ИМИ система, а нарочито сарадњу у вези с надзором над пружањем услуга и предузимањем мера упозорења, као и рад Националног координатора, уређује Влада посебним прописом.</w:t>
            </w:r>
          </w:p>
        </w:tc>
        <w:tc>
          <w:tcPr>
            <w:tcW w:w="1417" w:type="dxa"/>
          </w:tcPr>
          <w:p w14:paraId="4C79E920" w14:textId="20ECC32D"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BF146DD"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682365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77C3858D" w14:textId="7C6B1F96" w:rsidTr="00797E79">
        <w:tc>
          <w:tcPr>
            <w:tcW w:w="1463" w:type="dxa"/>
            <w:shd w:val="clear" w:color="auto" w:fill="C00000"/>
          </w:tcPr>
          <w:p w14:paraId="7ED704B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28 (3)</w:t>
            </w:r>
          </w:p>
        </w:tc>
        <w:tc>
          <w:tcPr>
            <w:tcW w:w="4769" w:type="dxa"/>
          </w:tcPr>
          <w:p w14:paraId="19DC5E0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Information requests and requests to carry out any checks, inspections and investigations under this Chapter shall be duly motivated, in particular by specifying the reason for the request. Information exchanged shall be used only in respect of the matter for </w:t>
            </w:r>
            <w:r w:rsidRPr="00CF4E60">
              <w:rPr>
                <w:rFonts w:ascii="Times New Roman" w:hAnsi="Times New Roman" w:cs="Times New Roman"/>
                <w:color w:val="000000"/>
                <w:sz w:val="20"/>
                <w:szCs w:val="20"/>
                <w:shd w:val="clear" w:color="auto" w:fill="FFFFFF"/>
              </w:rPr>
              <w:lastRenderedPageBreak/>
              <w:t>which it was requested.</w:t>
            </w:r>
          </w:p>
        </w:tc>
        <w:tc>
          <w:tcPr>
            <w:tcW w:w="993" w:type="dxa"/>
          </w:tcPr>
          <w:p w14:paraId="360F4CD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lastRenderedPageBreak/>
              <w:t>29</w:t>
            </w:r>
            <w:r w:rsidRPr="00CF4E60">
              <w:rPr>
                <w:rFonts w:ascii="Times New Roman" w:hAnsi="Times New Roman" w:cs="Times New Roman"/>
                <w:sz w:val="20"/>
                <w:szCs w:val="20"/>
                <w:lang w:val="sr-Cyrl-RS"/>
              </w:rPr>
              <w:t xml:space="preserve"> (3)</w:t>
            </w:r>
          </w:p>
        </w:tc>
        <w:tc>
          <w:tcPr>
            <w:tcW w:w="3544" w:type="dxa"/>
          </w:tcPr>
          <w:p w14:paraId="0404A7D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дужан је да информације које је добио путем ИМИ система користи само у оне сврхе за које их је захтевао.</w:t>
            </w:r>
          </w:p>
        </w:tc>
        <w:tc>
          <w:tcPr>
            <w:tcW w:w="1417" w:type="dxa"/>
          </w:tcPr>
          <w:p w14:paraId="41A75F49" w14:textId="7873E616"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CFF433E"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4A7AD1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04AB6265" w14:textId="1FA70420" w:rsidTr="00797E79">
        <w:tc>
          <w:tcPr>
            <w:tcW w:w="1463" w:type="dxa"/>
            <w:shd w:val="clear" w:color="auto" w:fill="C00000"/>
          </w:tcPr>
          <w:p w14:paraId="22E75ED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28 (4)</w:t>
            </w:r>
          </w:p>
        </w:tc>
        <w:tc>
          <w:tcPr>
            <w:tcW w:w="4769" w:type="dxa"/>
          </w:tcPr>
          <w:p w14:paraId="212F532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the event of receiving a request for assistance from competent authorities in another Member State, Member States shall ensure that providers established in their territory supply their competent authorities with all the information necessary for supervising their activities in compliance with their national laws.</w:t>
            </w:r>
          </w:p>
        </w:tc>
        <w:tc>
          <w:tcPr>
            <w:tcW w:w="993" w:type="dxa"/>
          </w:tcPr>
          <w:p w14:paraId="2F96A7B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41ADAE9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3F0FA1C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997" w:type="dxa"/>
          </w:tcPr>
          <w:p w14:paraId="55BE681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984" w:type="dxa"/>
          </w:tcPr>
          <w:p w14:paraId="6555F3C6"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63597CF0" w14:textId="2D75DCF4" w:rsidTr="00797E79">
        <w:tc>
          <w:tcPr>
            <w:tcW w:w="1463" w:type="dxa"/>
            <w:shd w:val="clear" w:color="auto" w:fill="C00000"/>
          </w:tcPr>
          <w:p w14:paraId="3DEA66B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28 (5)</w:t>
            </w:r>
          </w:p>
        </w:tc>
        <w:tc>
          <w:tcPr>
            <w:tcW w:w="4769" w:type="dxa"/>
          </w:tcPr>
          <w:p w14:paraId="6473C39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the event of difficulty in meeting a request for information or in carrying out checks, inspections or investigations, the Member State in question shall rapidly inform the requesting Member State with a view to finding a solution.</w:t>
            </w:r>
          </w:p>
        </w:tc>
        <w:tc>
          <w:tcPr>
            <w:tcW w:w="993" w:type="dxa"/>
          </w:tcPr>
          <w:p w14:paraId="48233F6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29</w:t>
            </w:r>
            <w:r w:rsidRPr="00CF4E60">
              <w:rPr>
                <w:rFonts w:ascii="Times New Roman" w:hAnsi="Times New Roman" w:cs="Times New Roman"/>
                <w:sz w:val="20"/>
                <w:szCs w:val="20"/>
                <w:lang w:val="sr-Cyrl-RS"/>
              </w:rPr>
              <w:t xml:space="preserve"> (2) (5)</w:t>
            </w:r>
          </w:p>
        </w:tc>
        <w:tc>
          <w:tcPr>
            <w:tcW w:w="3544" w:type="dxa"/>
          </w:tcPr>
          <w:p w14:paraId="0B448AE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Органи јавне власти Републике Србије дужни су да путем ИМИ система сарађују с надлежним органима држава ЕЕП, а нарочито да: </w:t>
            </w:r>
          </w:p>
          <w:p w14:paraId="5F912E4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5) обавесте без одлагања надлежни орган државе ЕЕП о препрекама за поступање по примљеном захтеву, ради даље сарадње на отклањању тих препрека;</w:t>
            </w:r>
          </w:p>
        </w:tc>
        <w:tc>
          <w:tcPr>
            <w:tcW w:w="1417" w:type="dxa"/>
          </w:tcPr>
          <w:p w14:paraId="5FAA729A" w14:textId="182CAC77"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D91899F" w14:textId="004C128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1DAA574E"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4685B3A2" w14:textId="2AE41CEF" w:rsidTr="00797E79">
        <w:tc>
          <w:tcPr>
            <w:tcW w:w="1463" w:type="dxa"/>
            <w:shd w:val="clear" w:color="auto" w:fill="C00000"/>
          </w:tcPr>
          <w:p w14:paraId="7B1AFDC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28 (6)</w:t>
            </w:r>
          </w:p>
        </w:tc>
        <w:tc>
          <w:tcPr>
            <w:tcW w:w="4769" w:type="dxa"/>
          </w:tcPr>
          <w:p w14:paraId="55864EB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supply the information requested by other Member States or the Commission by electronic means and within the shortest possible period of time.</w:t>
            </w:r>
          </w:p>
        </w:tc>
        <w:tc>
          <w:tcPr>
            <w:tcW w:w="993" w:type="dxa"/>
          </w:tcPr>
          <w:p w14:paraId="1C8604A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5C6DCD3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7B66A08D" w14:textId="47CC01EF"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A01EA48" w14:textId="016F8243" w:rsidR="002B65D7" w:rsidRPr="00CF4E60" w:rsidRDefault="002B65D7" w:rsidP="002B65D7">
            <w:pPr>
              <w:spacing w:line="276" w:lineRule="auto"/>
              <w:rPr>
                <w:rFonts w:ascii="Times New Roman" w:hAnsi="Times New Roman" w:cs="Times New Roman"/>
                <w:sz w:val="20"/>
                <w:szCs w:val="20"/>
                <w:lang w:val="sr-Latn-RS"/>
              </w:rPr>
            </w:pPr>
          </w:p>
        </w:tc>
        <w:tc>
          <w:tcPr>
            <w:tcW w:w="1984" w:type="dxa"/>
          </w:tcPr>
          <w:p w14:paraId="0C36CF4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5CEEB48B" w14:textId="2DB9763C" w:rsidTr="00797E79">
        <w:tc>
          <w:tcPr>
            <w:tcW w:w="1463" w:type="dxa"/>
            <w:shd w:val="clear" w:color="auto" w:fill="C00000"/>
          </w:tcPr>
          <w:p w14:paraId="124921C6"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28 (7)</w:t>
            </w:r>
          </w:p>
        </w:tc>
        <w:tc>
          <w:tcPr>
            <w:tcW w:w="4769" w:type="dxa"/>
          </w:tcPr>
          <w:p w14:paraId="1AA16D3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ensure that registers in which providers have been entered, and which may be consulted by the competent authorities in their territory, may also be consulted, in accordance with the same conditions, by the equivalent competent authorities of the other Member States.</w:t>
            </w:r>
          </w:p>
        </w:tc>
        <w:tc>
          <w:tcPr>
            <w:tcW w:w="993" w:type="dxa"/>
          </w:tcPr>
          <w:p w14:paraId="3DE6B67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29</w:t>
            </w:r>
            <w:r w:rsidRPr="00CF4E60">
              <w:rPr>
                <w:rFonts w:ascii="Times New Roman" w:hAnsi="Times New Roman" w:cs="Times New Roman"/>
                <w:sz w:val="20"/>
                <w:szCs w:val="20"/>
                <w:lang w:val="sr-Cyrl-RS"/>
              </w:rPr>
              <w:t xml:space="preserve"> (2) (6)</w:t>
            </w:r>
          </w:p>
        </w:tc>
        <w:tc>
          <w:tcPr>
            <w:tcW w:w="3544" w:type="dxa"/>
          </w:tcPr>
          <w:p w14:paraId="56F38A0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Органи јавне власти Републике Србије дужни су да путем ИМИ система сарађују с надлежним органима држава ЕЕП, а нарочито да: </w:t>
            </w:r>
          </w:p>
          <w:p w14:paraId="5803770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6) омогуће надлежним органима државе ЕЕП увид у регистре пружалаца услуга под условима који важе за домаће органе јавне власти;</w:t>
            </w:r>
          </w:p>
          <w:p w14:paraId="17FB0A43" w14:textId="77777777" w:rsidR="002B65D7" w:rsidRPr="00CF4E60" w:rsidRDefault="002B65D7" w:rsidP="002B65D7">
            <w:pPr>
              <w:spacing w:line="276" w:lineRule="auto"/>
              <w:rPr>
                <w:rFonts w:ascii="Times New Roman" w:hAnsi="Times New Roman" w:cs="Times New Roman"/>
                <w:sz w:val="20"/>
                <w:szCs w:val="20"/>
                <w:lang w:val="sr-Cyrl-RS"/>
              </w:rPr>
            </w:pPr>
          </w:p>
        </w:tc>
        <w:tc>
          <w:tcPr>
            <w:tcW w:w="1417" w:type="dxa"/>
          </w:tcPr>
          <w:p w14:paraId="14C56C55" w14:textId="707B309B"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E6828B6" w14:textId="2DE5072E"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3EF9A72D"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06E4FF2D" w14:textId="0A8F38DA" w:rsidTr="00797E79">
        <w:tc>
          <w:tcPr>
            <w:tcW w:w="1463" w:type="dxa"/>
            <w:shd w:val="clear" w:color="auto" w:fill="C00000"/>
          </w:tcPr>
          <w:p w14:paraId="4C911DF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28 (8)</w:t>
            </w:r>
          </w:p>
        </w:tc>
        <w:tc>
          <w:tcPr>
            <w:tcW w:w="4769" w:type="dxa"/>
          </w:tcPr>
          <w:p w14:paraId="7636CADE"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Member States shall communicate to the Commission information on cases where other Member States do not fulfil their obligation of mutual assistance. Where necessary, the Commission shall take appropriate steps, including proceedings provided for in Article 226 of the Treaty, in order to ensure that the Member States concerned comply with their obligation of mutual </w:t>
            </w:r>
            <w:r w:rsidRPr="00CF4E60">
              <w:rPr>
                <w:rFonts w:ascii="Times New Roman" w:hAnsi="Times New Roman" w:cs="Times New Roman"/>
                <w:color w:val="000000"/>
                <w:sz w:val="20"/>
                <w:szCs w:val="20"/>
                <w:shd w:val="clear" w:color="auto" w:fill="FFFFFF"/>
              </w:rPr>
              <w:lastRenderedPageBreak/>
              <w:t>assistance. The Commission shall periodically inform Member States about the functioning of the mutual assistance provisions.</w:t>
            </w:r>
          </w:p>
        </w:tc>
        <w:tc>
          <w:tcPr>
            <w:tcW w:w="993" w:type="dxa"/>
          </w:tcPr>
          <w:p w14:paraId="2F118D7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29</w:t>
            </w:r>
            <w:r w:rsidRPr="00CF4E60">
              <w:rPr>
                <w:rFonts w:ascii="Times New Roman" w:hAnsi="Times New Roman" w:cs="Times New Roman"/>
                <w:sz w:val="20"/>
                <w:szCs w:val="20"/>
                <w:lang w:val="sr-Cyrl-RS"/>
              </w:rPr>
              <w:t xml:space="preserve"> (2) (7)</w:t>
            </w:r>
          </w:p>
        </w:tc>
        <w:tc>
          <w:tcPr>
            <w:tcW w:w="3544" w:type="dxa"/>
          </w:tcPr>
          <w:p w14:paraId="4F6C56B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Органи јавне власти Републике Србије дужни су да путем ИМИ система сарађују с надлежним органима држава ЕЕП, а нарочито да: </w:t>
            </w:r>
          </w:p>
          <w:p w14:paraId="0A47471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7) обавесте Европску комисију o томе да надлежни орган државе ЕЕП не испуњава обавезу сарадње у оквиру </w:t>
            </w:r>
            <w:r w:rsidRPr="00CF4E60">
              <w:rPr>
                <w:rFonts w:ascii="Times New Roman" w:hAnsi="Times New Roman" w:cs="Times New Roman"/>
                <w:sz w:val="20"/>
                <w:szCs w:val="20"/>
                <w:lang w:val="sr-Cyrl-RS"/>
              </w:rPr>
              <w:lastRenderedPageBreak/>
              <w:t>ИМИ система.</w:t>
            </w:r>
          </w:p>
        </w:tc>
        <w:tc>
          <w:tcPr>
            <w:tcW w:w="1417" w:type="dxa"/>
          </w:tcPr>
          <w:p w14:paraId="6B7F991E" w14:textId="6BF42AFD"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49FCEB8B" w14:textId="3409A140"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3384ABF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6D19363E" w14:textId="03C5A8A7" w:rsidTr="00797E79">
        <w:tc>
          <w:tcPr>
            <w:tcW w:w="1463" w:type="dxa"/>
            <w:shd w:val="clear" w:color="auto" w:fill="C00000"/>
          </w:tcPr>
          <w:p w14:paraId="1A1E265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29 (1)</w:t>
            </w:r>
          </w:p>
        </w:tc>
        <w:tc>
          <w:tcPr>
            <w:tcW w:w="4769" w:type="dxa"/>
          </w:tcPr>
          <w:p w14:paraId="11B2561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With respect to providers providing services in another Member State, the Member State of establishment shall supply information on providers established in its territory when requested to do so by another Member State and, in particular, confirmation that a provider is established in its territory and, to its knowledge, is not exercising his activities in an unlawful manner.</w:t>
            </w:r>
          </w:p>
        </w:tc>
        <w:tc>
          <w:tcPr>
            <w:tcW w:w="993" w:type="dxa"/>
          </w:tcPr>
          <w:p w14:paraId="019C77F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 xml:space="preserve"> (1)</w:t>
            </w:r>
          </w:p>
          <w:p w14:paraId="6AB2CB2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 xml:space="preserve"> (2) (1–2)</w:t>
            </w:r>
          </w:p>
        </w:tc>
        <w:tc>
          <w:tcPr>
            <w:tcW w:w="3544" w:type="dxa"/>
          </w:tcPr>
          <w:p w14:paraId="6829104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Поред самосталног надзора и контроле из члана 30 овог закона, надзор и контрола пословања пружалаца услуга са седиштем у Републици Србији спроводи се на образложени захтев надлежног органа државе ЕЕП.</w:t>
            </w:r>
          </w:p>
          <w:p w14:paraId="0A6363E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дужан је да путем ИМИ система, на образложени захтев надлежног органа државе ЕЕП, у најкраћем року достави податке о пружаоцу услуге са седиштем у Републици Србији, укључујући:</w:t>
            </w:r>
          </w:p>
          <w:p w14:paraId="21FCF136" w14:textId="77777777" w:rsidR="002B65D7" w:rsidRPr="00CF4E60" w:rsidRDefault="002B65D7" w:rsidP="002B65D7">
            <w:pPr>
              <w:pStyle w:val="ListParagraph"/>
              <w:numPr>
                <w:ilvl w:val="0"/>
                <w:numId w:val="25"/>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потврду да предметни пружалац услуге има седиште у Републици Србији, </w:t>
            </w:r>
          </w:p>
          <w:p w14:paraId="7FBE58FD" w14:textId="77777777" w:rsidR="002B65D7" w:rsidRPr="00CF4E60" w:rsidRDefault="002B65D7" w:rsidP="002B65D7">
            <w:pPr>
              <w:pStyle w:val="ListParagraph"/>
              <w:numPr>
                <w:ilvl w:val="0"/>
                <w:numId w:val="25"/>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потврду да предметни пружалац услуге, према сазнањима органа јавне власти, обавља своју делатност у складу са законом.</w:t>
            </w:r>
          </w:p>
        </w:tc>
        <w:tc>
          <w:tcPr>
            <w:tcW w:w="1417" w:type="dxa"/>
          </w:tcPr>
          <w:p w14:paraId="4468E0D7" w14:textId="6493626B"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686668F"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50E3CF8E"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EDB0B55" w14:textId="4E9E5FF7" w:rsidTr="00797E79">
        <w:tc>
          <w:tcPr>
            <w:tcW w:w="1463" w:type="dxa"/>
            <w:shd w:val="clear" w:color="auto" w:fill="C00000"/>
          </w:tcPr>
          <w:p w14:paraId="7B42CE7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29 (2)</w:t>
            </w:r>
          </w:p>
        </w:tc>
        <w:tc>
          <w:tcPr>
            <w:tcW w:w="4769" w:type="dxa"/>
          </w:tcPr>
          <w:p w14:paraId="4CF8E69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Member State of establishment shall undertake the checks, inspections and investigations requested by another Member State and shall inform the latter of the results and, as the case may be, of the measures taken. In so doing, the competent authorities shall act to the extent permitted by the powers vested in them in their Member State. The competent authorities can decide on the most appropriate measures to be taken in each individual case in order to meet the request by another Member State.</w:t>
            </w:r>
          </w:p>
        </w:tc>
        <w:tc>
          <w:tcPr>
            <w:tcW w:w="993" w:type="dxa"/>
          </w:tcPr>
          <w:p w14:paraId="03B2B32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 xml:space="preserve"> (3)</w:t>
            </w:r>
          </w:p>
          <w:p w14:paraId="798EBA0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1</w:t>
            </w:r>
            <w:r w:rsidRPr="00CF4E60">
              <w:rPr>
                <w:rFonts w:ascii="Times New Roman" w:hAnsi="Times New Roman" w:cs="Times New Roman"/>
                <w:sz w:val="20"/>
                <w:szCs w:val="20"/>
                <w:lang w:val="sr-Cyrl-RS"/>
              </w:rPr>
              <w:t xml:space="preserve"> (4)</w:t>
            </w:r>
          </w:p>
        </w:tc>
        <w:tc>
          <w:tcPr>
            <w:tcW w:w="3544" w:type="dxa"/>
          </w:tcPr>
          <w:p w14:paraId="73836B7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дужан је да у разумном року на образложени захтев надлежног органа државе ЕЕП спроведе инспекцијски или други облик надзора или контроле, односно да предузме друге мере у складу са законом према пружаоцу услуге са седиштем у Републици Србији, те да путем ИМИ система обавести надлежни орган државе ЕЕП о спроведеном надзору односно о предузетим мерама.</w:t>
            </w:r>
          </w:p>
          <w:p w14:paraId="13BFAF9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При извршавању обавезе из става 3 </w:t>
            </w:r>
            <w:r w:rsidRPr="00CF4E60">
              <w:rPr>
                <w:rFonts w:ascii="Times New Roman" w:hAnsi="Times New Roman" w:cs="Times New Roman"/>
                <w:sz w:val="20"/>
                <w:szCs w:val="20"/>
                <w:lang w:val="sr-Cyrl-RS"/>
              </w:rPr>
              <w:lastRenderedPageBreak/>
              <w:t>овог члана,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tc>
        <w:tc>
          <w:tcPr>
            <w:tcW w:w="1417" w:type="dxa"/>
          </w:tcPr>
          <w:p w14:paraId="3BC02692" w14:textId="271297F3"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55948C66"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2CD4575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7C173E" w14:paraId="68DAB9CB" w14:textId="6928029E" w:rsidTr="00797E79">
        <w:tc>
          <w:tcPr>
            <w:tcW w:w="1463" w:type="dxa"/>
            <w:shd w:val="clear" w:color="auto" w:fill="C00000"/>
          </w:tcPr>
          <w:p w14:paraId="744E936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29 (3)</w:t>
            </w:r>
          </w:p>
        </w:tc>
        <w:tc>
          <w:tcPr>
            <w:tcW w:w="4769" w:type="dxa"/>
          </w:tcPr>
          <w:p w14:paraId="05796987"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Upon gaining actual knowledge of any conduct or specific acts by a provider established in its territory which provides services in other Member States, that, to its knowledge, could cause serious damage to the health or safety of persons or to the environment, the Member State of establishment shall inform all other Member States and the Commission within the shortest possible period of time.</w:t>
            </w:r>
          </w:p>
        </w:tc>
        <w:tc>
          <w:tcPr>
            <w:tcW w:w="993" w:type="dxa"/>
          </w:tcPr>
          <w:p w14:paraId="1DD21FC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lang w:val="sr-Latn-RS"/>
              </w:rPr>
              <w:t>4</w:t>
            </w:r>
            <w:r w:rsidRPr="00CF4E60">
              <w:rPr>
                <w:rFonts w:ascii="Times New Roman" w:hAnsi="Times New Roman" w:cs="Times New Roman"/>
                <w:sz w:val="20"/>
                <w:szCs w:val="20"/>
                <w:lang w:val="sr-Cyrl-RS"/>
              </w:rPr>
              <w:t xml:space="preserve"> (1)</w:t>
            </w:r>
          </w:p>
        </w:tc>
        <w:tc>
          <w:tcPr>
            <w:tcW w:w="3544" w:type="dxa"/>
          </w:tcPr>
          <w:p w14:paraId="211B11C8" w14:textId="70746B54" w:rsidR="002B65D7" w:rsidRPr="00D120B3" w:rsidRDefault="002B65D7" w:rsidP="002B65D7">
            <w:pPr>
              <w:spacing w:line="276" w:lineRule="auto"/>
              <w:rPr>
                <w:rFonts w:ascii="Times New Roman" w:hAnsi="Times New Roman" w:cs="Times New Roman"/>
                <w:sz w:val="20"/>
                <w:szCs w:val="20"/>
                <w:lang w:val="sr-Cyrl-RS"/>
              </w:rPr>
            </w:pPr>
            <w:r w:rsidRPr="00D120B3">
              <w:rPr>
                <w:rFonts w:ascii="Times New Roman" w:hAnsi="Times New Roman" w:cs="Times New Roman"/>
                <w:sz w:val="20"/>
                <w:szCs w:val="20"/>
                <w:lang w:val="hr-HR"/>
              </w:rPr>
              <w:t>Када орган јавне власти утврди да одређене радње, околности или начин обављања услужне делатности пружаоца услуге који има седиште у Републици Србији а пружа услуге у држави ЕЕП, угрожавају или прете да угрозе здравље или безбедност људи или животну средину, дужан је да путем ИМИ система без одлагања о томе обавести све државе ЕЕП и Европску комисију</w:t>
            </w:r>
            <w:r>
              <w:rPr>
                <w:rFonts w:ascii="Times New Roman" w:hAnsi="Times New Roman" w:cs="Times New Roman"/>
                <w:sz w:val="20"/>
                <w:szCs w:val="20"/>
                <w:lang w:val="sr-Cyrl-RS"/>
              </w:rPr>
              <w:t>.</w:t>
            </w:r>
          </w:p>
        </w:tc>
        <w:tc>
          <w:tcPr>
            <w:tcW w:w="1417" w:type="dxa"/>
          </w:tcPr>
          <w:p w14:paraId="2685E75F" w14:textId="59AD0FE4"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A09E673" w14:textId="5A561D76"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3EF948F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301DAB8C" w14:textId="7C70A582" w:rsidTr="00797E79">
        <w:tc>
          <w:tcPr>
            <w:tcW w:w="1463" w:type="dxa"/>
            <w:shd w:val="clear" w:color="auto" w:fill="C00000"/>
          </w:tcPr>
          <w:p w14:paraId="2A168FDE"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30 (1)</w:t>
            </w:r>
          </w:p>
        </w:tc>
        <w:tc>
          <w:tcPr>
            <w:tcW w:w="4769" w:type="dxa"/>
          </w:tcPr>
          <w:p w14:paraId="3E99F97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With respect to cases not covered by Article 31(1), the Member State of establishment shall ensure that compliance with its requirements is supervised in conformity with the powers of supervision provided for in its national law, in particular through supervisory measures at the place of establishment of the provider.</w:t>
            </w:r>
          </w:p>
        </w:tc>
        <w:tc>
          <w:tcPr>
            <w:tcW w:w="993" w:type="dxa"/>
          </w:tcPr>
          <w:p w14:paraId="3403039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(1)</w:t>
            </w:r>
          </w:p>
        </w:tc>
        <w:tc>
          <w:tcPr>
            <w:tcW w:w="3544" w:type="dxa"/>
          </w:tcPr>
          <w:p w14:paraId="72ADCA1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Органи јавне власти Републике Србије у складу са законом врше надзор и контролу пословања пружалаца услуга са седиштем у Републици Србији, укључујући њихово прекогранично пружање услуга, као и случајеве када пословање ових лица у Републици Србији прети да изазове или је изазвало штету у држави ЕЕП.</w:t>
            </w:r>
          </w:p>
          <w:p w14:paraId="102FA9F5" w14:textId="77777777" w:rsidR="002B65D7" w:rsidRPr="00CF4E60" w:rsidRDefault="002B65D7" w:rsidP="002B65D7">
            <w:pPr>
              <w:spacing w:line="276" w:lineRule="auto"/>
              <w:rPr>
                <w:rFonts w:ascii="Times New Roman" w:hAnsi="Times New Roman" w:cs="Times New Roman"/>
                <w:sz w:val="20"/>
                <w:szCs w:val="20"/>
                <w:lang w:val="sr-Cyrl-RS"/>
              </w:rPr>
            </w:pPr>
          </w:p>
        </w:tc>
        <w:tc>
          <w:tcPr>
            <w:tcW w:w="1417" w:type="dxa"/>
          </w:tcPr>
          <w:p w14:paraId="0F97D361" w14:textId="56BAAAC7" w:rsidR="002B65D7" w:rsidRPr="00CF4E60" w:rsidRDefault="00D06E27"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246C5C3" w14:textId="30866D5F"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88A698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7D90E857" w14:textId="40FE6EAD" w:rsidTr="00797E79">
        <w:tc>
          <w:tcPr>
            <w:tcW w:w="1463" w:type="dxa"/>
            <w:shd w:val="clear" w:color="auto" w:fill="C00000"/>
          </w:tcPr>
          <w:p w14:paraId="7D4AEE4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30 (2)</w:t>
            </w:r>
          </w:p>
        </w:tc>
        <w:tc>
          <w:tcPr>
            <w:tcW w:w="4769" w:type="dxa"/>
          </w:tcPr>
          <w:p w14:paraId="3EA4F50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Member State of establishment shall not refrain from taking supervisory or enforcement measures in its territory on the grounds that the service has been provided or caused damage in another Member State.</w:t>
            </w:r>
          </w:p>
        </w:tc>
        <w:tc>
          <w:tcPr>
            <w:tcW w:w="993" w:type="dxa"/>
          </w:tcPr>
          <w:p w14:paraId="5958437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(1)</w:t>
            </w:r>
          </w:p>
        </w:tc>
        <w:tc>
          <w:tcPr>
            <w:tcW w:w="3544" w:type="dxa"/>
          </w:tcPr>
          <w:p w14:paraId="2A20073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Вид. изнад.</w:t>
            </w:r>
          </w:p>
        </w:tc>
        <w:tc>
          <w:tcPr>
            <w:tcW w:w="1417" w:type="dxa"/>
          </w:tcPr>
          <w:p w14:paraId="29C28A0D" w14:textId="5050C882" w:rsidR="002B65D7" w:rsidRPr="00CF4E60" w:rsidRDefault="00797E79" w:rsidP="002B65D7">
            <w:pPr>
              <w:spacing w:line="276" w:lineRule="auto"/>
              <w:rPr>
                <w:rFonts w:ascii="Times New Roman" w:hAnsi="Times New Roman" w:cs="Times New Roman"/>
                <w:sz w:val="20"/>
                <w:szCs w:val="20"/>
              </w:rPr>
            </w:pPr>
            <w:r>
              <w:rPr>
                <w:rFonts w:ascii="Times New Roman" w:hAnsi="Times New Roman" w:cs="Times New Roman"/>
                <w:sz w:val="20"/>
                <w:szCs w:val="20"/>
                <w:lang w:val="sr-Cyrl-RS"/>
              </w:rPr>
              <w:t>ПУ</w:t>
            </w:r>
          </w:p>
        </w:tc>
        <w:tc>
          <w:tcPr>
            <w:tcW w:w="997" w:type="dxa"/>
          </w:tcPr>
          <w:p w14:paraId="2736D4DD"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7BE8C38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223F897" w14:textId="2BA111D8" w:rsidTr="00797E79">
        <w:tc>
          <w:tcPr>
            <w:tcW w:w="1463" w:type="dxa"/>
            <w:shd w:val="clear" w:color="auto" w:fill="C00000"/>
          </w:tcPr>
          <w:p w14:paraId="3B2E4B71"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30 (3)</w:t>
            </w:r>
          </w:p>
        </w:tc>
        <w:tc>
          <w:tcPr>
            <w:tcW w:w="4769" w:type="dxa"/>
          </w:tcPr>
          <w:p w14:paraId="7A10EF0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The obligation laid down in paragraph 1 shall not entail a duty on the part of the Member State of establishment to carry out factual checks and controls in the territory of the Member State where the service is provided. Such checks and controls shall be carried out by the authorities of the Member State where the provider is </w:t>
            </w:r>
            <w:r w:rsidRPr="00CF4E60">
              <w:rPr>
                <w:rFonts w:ascii="Times New Roman" w:hAnsi="Times New Roman" w:cs="Times New Roman"/>
                <w:color w:val="000000"/>
                <w:sz w:val="20"/>
                <w:szCs w:val="20"/>
                <w:shd w:val="clear" w:color="auto" w:fill="FFFFFF"/>
              </w:rPr>
              <w:lastRenderedPageBreak/>
              <w:t>temporarily operating at the request of the authorities of the Member State of establishment, in accordance with Article 31.</w:t>
            </w:r>
          </w:p>
        </w:tc>
        <w:tc>
          <w:tcPr>
            <w:tcW w:w="993" w:type="dxa"/>
          </w:tcPr>
          <w:p w14:paraId="76AE326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3</w:t>
            </w:r>
            <w:r w:rsidRPr="00CF4E60">
              <w:rPr>
                <w:rFonts w:ascii="Times New Roman" w:hAnsi="Times New Roman" w:cs="Times New Roman"/>
                <w:sz w:val="20"/>
                <w:szCs w:val="20"/>
              </w:rPr>
              <w:t>0</w:t>
            </w:r>
            <w:r w:rsidRPr="00CF4E60">
              <w:rPr>
                <w:rFonts w:ascii="Times New Roman" w:hAnsi="Times New Roman" w:cs="Times New Roman"/>
                <w:sz w:val="20"/>
                <w:szCs w:val="20"/>
                <w:lang w:val="sr-Cyrl-RS"/>
              </w:rPr>
              <w:t xml:space="preserve"> (2)</w:t>
            </w:r>
          </w:p>
        </w:tc>
        <w:tc>
          <w:tcPr>
            <w:tcW w:w="3544" w:type="dxa"/>
          </w:tcPr>
          <w:p w14:paraId="13D1BF5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Када надзор и контрола из става 1 овог члана подразумева предузимање материјалних радњи на територији државе ЕЕП, орган јавне власти путем ИМИ система захтева од надлежног органа државе ЕЕП да предузме те </w:t>
            </w:r>
            <w:r w:rsidRPr="00CF4E60">
              <w:rPr>
                <w:rFonts w:ascii="Times New Roman" w:hAnsi="Times New Roman" w:cs="Times New Roman"/>
                <w:sz w:val="20"/>
                <w:szCs w:val="20"/>
                <w:lang w:val="sr-Cyrl-RS"/>
              </w:rPr>
              <w:lastRenderedPageBreak/>
              <w:t>радње.</w:t>
            </w:r>
          </w:p>
        </w:tc>
        <w:tc>
          <w:tcPr>
            <w:tcW w:w="1417" w:type="dxa"/>
          </w:tcPr>
          <w:p w14:paraId="70A63F8C" w14:textId="30446709"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34E0E0FC" w14:textId="7777777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5D36472F"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77F8217A" w14:textId="0655CD5D" w:rsidTr="00797E79">
        <w:tc>
          <w:tcPr>
            <w:tcW w:w="1463" w:type="dxa"/>
            <w:shd w:val="clear" w:color="auto" w:fill="C00000"/>
          </w:tcPr>
          <w:p w14:paraId="290498E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31 (1)</w:t>
            </w:r>
          </w:p>
        </w:tc>
        <w:tc>
          <w:tcPr>
            <w:tcW w:w="4769" w:type="dxa"/>
          </w:tcPr>
          <w:p w14:paraId="306B1D9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With respect to national requirements which may be imposed pursuant to Articles 16 or 17, the Member State where the service is provided is responsible for the supervision of the activity of the provider in its territory. In conformity with Community law, the Member State where the service is provided:</w:t>
            </w:r>
          </w:p>
          <w:p w14:paraId="185B798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shall take all measures necessary to ensure the provider complies with those requirements as regards the access to and the exercise of the activity;</w:t>
            </w:r>
          </w:p>
          <w:p w14:paraId="085329E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shall carry out the checks, inspections and investigations necessary to supervise the service provided.</w:t>
            </w:r>
          </w:p>
        </w:tc>
        <w:tc>
          <w:tcPr>
            <w:tcW w:w="993" w:type="dxa"/>
          </w:tcPr>
          <w:p w14:paraId="797B83A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2</w:t>
            </w:r>
            <w:r w:rsidRPr="00CF4E60">
              <w:rPr>
                <w:rFonts w:ascii="Times New Roman" w:hAnsi="Times New Roman" w:cs="Times New Roman"/>
                <w:sz w:val="20"/>
                <w:szCs w:val="20"/>
                <w:lang w:val="sr-Cyrl-RS"/>
              </w:rPr>
              <w:t xml:space="preserve"> (3)</w:t>
            </w:r>
          </w:p>
        </w:tc>
        <w:tc>
          <w:tcPr>
            <w:tcW w:w="3544" w:type="dxa"/>
          </w:tcPr>
          <w:p w14:paraId="12762D08" w14:textId="2D6B78C2" w:rsidR="002B65D7" w:rsidRPr="00204C33" w:rsidRDefault="002B65D7" w:rsidP="002B65D7">
            <w:pPr>
              <w:spacing w:line="276" w:lineRule="auto"/>
              <w:rPr>
                <w:rFonts w:ascii="Times New Roman" w:hAnsi="Times New Roman" w:cs="Times New Roman"/>
                <w:sz w:val="20"/>
                <w:szCs w:val="20"/>
                <w:lang w:val="hr-HR"/>
              </w:rPr>
            </w:pPr>
            <w:r w:rsidRPr="00204C33">
              <w:rPr>
                <w:rFonts w:ascii="Times New Roman" w:hAnsi="Times New Roman" w:cs="Times New Roman"/>
                <w:sz w:val="20"/>
                <w:szCs w:val="20"/>
                <w:lang w:val="hr-HR"/>
              </w:rPr>
              <w:t>Органи јавне власти Републике Србије врше и надзор и контролу испуњености посебних услова за прекогранично пружање услуга на територији Републике Србије у складу с одредбама чланова 13, 14 и 15 овог закона.</w:t>
            </w:r>
          </w:p>
        </w:tc>
        <w:tc>
          <w:tcPr>
            <w:tcW w:w="1417" w:type="dxa"/>
          </w:tcPr>
          <w:p w14:paraId="5AAA4886" w14:textId="470786D0"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1AD147F" w14:textId="7777777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24B422D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1221355E" w14:textId="2DA9FCA2" w:rsidTr="00797E79">
        <w:tc>
          <w:tcPr>
            <w:tcW w:w="1463" w:type="dxa"/>
            <w:shd w:val="clear" w:color="auto" w:fill="C00000"/>
          </w:tcPr>
          <w:p w14:paraId="05294141"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31 (2)</w:t>
            </w:r>
          </w:p>
        </w:tc>
        <w:tc>
          <w:tcPr>
            <w:tcW w:w="4769" w:type="dxa"/>
          </w:tcPr>
          <w:p w14:paraId="1AB91EE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With respect to requirements other than those referred to in paragraph 1, where a provider moves temporarily to another Member State in order to provide a service without being established there, the competent authorities of that Member State shall participate in the supervision of the provider in accordance with paragraphs 3 and 4.</w:t>
            </w:r>
          </w:p>
        </w:tc>
        <w:tc>
          <w:tcPr>
            <w:tcW w:w="993" w:type="dxa"/>
          </w:tcPr>
          <w:p w14:paraId="4AE23D0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2</w:t>
            </w:r>
            <w:r w:rsidRPr="00CF4E60">
              <w:rPr>
                <w:rFonts w:ascii="Times New Roman" w:hAnsi="Times New Roman" w:cs="Times New Roman"/>
                <w:sz w:val="20"/>
                <w:szCs w:val="20"/>
                <w:lang w:val="sr-Cyrl-RS"/>
              </w:rPr>
              <w:t xml:space="preserve"> (1)</w:t>
            </w:r>
          </w:p>
          <w:p w14:paraId="644D3F7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3</w:t>
            </w:r>
            <w:r w:rsidRPr="00CF4E60">
              <w:rPr>
                <w:rFonts w:ascii="Times New Roman" w:hAnsi="Times New Roman" w:cs="Times New Roman"/>
                <w:sz w:val="20"/>
                <w:szCs w:val="20"/>
                <w:lang w:val="sr-Cyrl-RS"/>
              </w:rPr>
              <w:t xml:space="preserve"> (1)</w:t>
            </w:r>
          </w:p>
        </w:tc>
        <w:tc>
          <w:tcPr>
            <w:tcW w:w="3544" w:type="dxa"/>
          </w:tcPr>
          <w:p w14:paraId="0287A77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Органи јавне власти Републике Србије врше надзор и контролу у складу са законом пословања пружалаца услуга са седиштем у држави ЕЕП, који пружају услуге на територији Републике Србије.</w:t>
            </w:r>
          </w:p>
          <w:p w14:paraId="2930832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Поред самосталног надзора и контроле из члана 32 овог закона, надзор и контрола пословања пружалаца услуга са седиштем у држави ЕЕП, који пружају услуге на територији Републике Србије, спроводи се на образложени захтев надлежног органа државе седишта.</w:t>
            </w:r>
          </w:p>
        </w:tc>
        <w:tc>
          <w:tcPr>
            <w:tcW w:w="1417" w:type="dxa"/>
          </w:tcPr>
          <w:p w14:paraId="45236F58" w14:textId="4FF904BA"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B735217" w14:textId="7777777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6D4D9AD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46A5E687" w14:textId="553AB2C0" w:rsidTr="00797E79">
        <w:tc>
          <w:tcPr>
            <w:tcW w:w="1463" w:type="dxa"/>
            <w:shd w:val="clear" w:color="auto" w:fill="C00000"/>
          </w:tcPr>
          <w:p w14:paraId="1F09181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31 (3)</w:t>
            </w:r>
          </w:p>
        </w:tc>
        <w:tc>
          <w:tcPr>
            <w:tcW w:w="4769" w:type="dxa"/>
          </w:tcPr>
          <w:p w14:paraId="3AEED68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At the request of the Member State of establishment, the competent authorities of the Member State where the service is provided shall carry out any checks, inspections and investigations necessary for ensuring the effective supervision by the Member State of establishment. In so doing, the competent authorities shall act to the extent permitted by the powers vested in </w:t>
            </w:r>
            <w:r w:rsidRPr="00CF4E60">
              <w:rPr>
                <w:rFonts w:ascii="Times New Roman" w:hAnsi="Times New Roman" w:cs="Times New Roman"/>
                <w:color w:val="000000"/>
                <w:sz w:val="20"/>
                <w:szCs w:val="20"/>
                <w:shd w:val="clear" w:color="auto" w:fill="FFFFFF"/>
              </w:rPr>
              <w:lastRenderedPageBreak/>
              <w:t>them in their Member State. The competent authorities may decide on the most appropriate measures to be taken in each individual case in order to meet the request by the Member State of establishment.</w:t>
            </w:r>
          </w:p>
        </w:tc>
        <w:tc>
          <w:tcPr>
            <w:tcW w:w="993" w:type="dxa"/>
          </w:tcPr>
          <w:p w14:paraId="77A878D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3</w:t>
            </w:r>
            <w:r w:rsidRPr="00CF4E60">
              <w:rPr>
                <w:rFonts w:ascii="Times New Roman" w:hAnsi="Times New Roman" w:cs="Times New Roman"/>
                <w:sz w:val="20"/>
                <w:szCs w:val="20"/>
              </w:rPr>
              <w:t>3</w:t>
            </w:r>
            <w:r w:rsidRPr="00CF4E60">
              <w:rPr>
                <w:rFonts w:ascii="Times New Roman" w:hAnsi="Times New Roman" w:cs="Times New Roman"/>
                <w:sz w:val="20"/>
                <w:szCs w:val="20"/>
                <w:lang w:val="sr-Cyrl-RS"/>
              </w:rPr>
              <w:t xml:space="preserve"> (2)</w:t>
            </w:r>
          </w:p>
          <w:p w14:paraId="152FD53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3</w:t>
            </w:r>
            <w:r w:rsidRPr="00CF4E60">
              <w:rPr>
                <w:rFonts w:ascii="Times New Roman" w:hAnsi="Times New Roman" w:cs="Times New Roman"/>
                <w:sz w:val="20"/>
                <w:szCs w:val="20"/>
                <w:lang w:val="sr-Cyrl-RS"/>
              </w:rPr>
              <w:t xml:space="preserve"> (3)</w:t>
            </w:r>
          </w:p>
        </w:tc>
        <w:tc>
          <w:tcPr>
            <w:tcW w:w="3544" w:type="dxa"/>
          </w:tcPr>
          <w:p w14:paraId="6713C9B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Орган јавне власти дужан је да у разумном року на образложени захтев надлежног органа државе ЕЕП спроведе инспекцијски или други облик надзора или контроле, односно да предузме друге мере у складу са законом према пружаоцу услуге са </w:t>
            </w:r>
            <w:r w:rsidRPr="00CF4E60">
              <w:rPr>
                <w:rFonts w:ascii="Times New Roman" w:hAnsi="Times New Roman" w:cs="Times New Roman"/>
                <w:sz w:val="20"/>
                <w:szCs w:val="20"/>
                <w:lang w:val="sr-Cyrl-RS"/>
              </w:rPr>
              <w:lastRenderedPageBreak/>
              <w:t>седиштем у тој држави, те да путем ИМИ система обавести надлежни орган државе ЕЕП о спроведеном надзору односно о предузетим мерама.</w:t>
            </w:r>
          </w:p>
          <w:p w14:paraId="7D2F564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При извршавању обавезе из става 2 овог члана,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tc>
        <w:tc>
          <w:tcPr>
            <w:tcW w:w="1417" w:type="dxa"/>
          </w:tcPr>
          <w:p w14:paraId="1C0E2DAD" w14:textId="23F559E3"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66FB02C3" w14:textId="7777777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47E85EDE"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4631688F" w14:textId="388C52CD" w:rsidTr="00797E79">
        <w:tc>
          <w:tcPr>
            <w:tcW w:w="1463" w:type="dxa"/>
            <w:shd w:val="clear" w:color="auto" w:fill="C00000"/>
          </w:tcPr>
          <w:p w14:paraId="6589B443"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31 (4)</w:t>
            </w:r>
          </w:p>
        </w:tc>
        <w:tc>
          <w:tcPr>
            <w:tcW w:w="4769" w:type="dxa"/>
          </w:tcPr>
          <w:p w14:paraId="6ED56BC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On their own initiative, the competent authorities of the Member State where the service is provided may conduct checks, inspections and investigations on the spot, provided that those checks, inspections or investigations are not discriminatory, are not motivated by the fact that the provider is established in another Member State and are proportionate.</w:t>
            </w:r>
          </w:p>
        </w:tc>
        <w:tc>
          <w:tcPr>
            <w:tcW w:w="993" w:type="dxa"/>
          </w:tcPr>
          <w:p w14:paraId="0C9440F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2</w:t>
            </w:r>
            <w:r w:rsidRPr="00CF4E60">
              <w:rPr>
                <w:rFonts w:ascii="Times New Roman" w:hAnsi="Times New Roman" w:cs="Times New Roman"/>
                <w:sz w:val="20"/>
                <w:szCs w:val="20"/>
                <w:lang w:val="sr-Cyrl-RS"/>
              </w:rPr>
              <w:t xml:space="preserve"> (2)</w:t>
            </w:r>
          </w:p>
        </w:tc>
        <w:tc>
          <w:tcPr>
            <w:tcW w:w="3544" w:type="dxa"/>
          </w:tcPr>
          <w:p w14:paraId="2E8CA922"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Поступање органа јавне власти из става 1 овог члана:</w:t>
            </w:r>
          </w:p>
          <w:p w14:paraId="654144AE" w14:textId="77777777" w:rsidR="002B65D7" w:rsidRPr="00CF4E60" w:rsidRDefault="002B65D7" w:rsidP="002B65D7">
            <w:pPr>
              <w:pStyle w:val="ListParagraph"/>
              <w:numPr>
                <w:ilvl w:val="0"/>
                <w:numId w:val="26"/>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не сме да буде дискриминаторно по основу државе седишта пружаоца услуге;</w:t>
            </w:r>
          </w:p>
          <w:p w14:paraId="13F4C46B" w14:textId="77777777" w:rsidR="002B65D7" w:rsidRPr="00CF4E60" w:rsidRDefault="002B65D7" w:rsidP="002B65D7">
            <w:pPr>
              <w:pStyle w:val="ListParagraph"/>
              <w:numPr>
                <w:ilvl w:val="0"/>
                <w:numId w:val="26"/>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мора да буде сразмерно разлозима због којих се спроводе надзор и контрола.</w:t>
            </w:r>
          </w:p>
        </w:tc>
        <w:tc>
          <w:tcPr>
            <w:tcW w:w="1417" w:type="dxa"/>
          </w:tcPr>
          <w:p w14:paraId="3020045B" w14:textId="31157AEE"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5753D579" w14:textId="7777777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A51486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3C57FB83" w14:textId="1B529D23" w:rsidTr="00797E79">
        <w:tc>
          <w:tcPr>
            <w:tcW w:w="1463" w:type="dxa"/>
            <w:shd w:val="clear" w:color="auto" w:fill="C00000"/>
          </w:tcPr>
          <w:p w14:paraId="70851B7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32 (1)</w:t>
            </w:r>
          </w:p>
        </w:tc>
        <w:tc>
          <w:tcPr>
            <w:tcW w:w="4769" w:type="dxa"/>
          </w:tcPr>
          <w:p w14:paraId="3D7BF5E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Where a Member State becomes aware of serious specific acts or circumstances relating to a service activity that could cause serious damage to the health or safety of persons or to the environment in its territory or in the territory of other Member States, that Member State shall inform the Member State of establishment, the other Member States concerned and the Commission within the shortest possible period of time.</w:t>
            </w:r>
          </w:p>
        </w:tc>
        <w:tc>
          <w:tcPr>
            <w:tcW w:w="993" w:type="dxa"/>
          </w:tcPr>
          <w:p w14:paraId="57949B9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4</w:t>
            </w:r>
            <w:r w:rsidRPr="00CF4E60">
              <w:rPr>
                <w:rFonts w:ascii="Times New Roman" w:hAnsi="Times New Roman" w:cs="Times New Roman"/>
                <w:sz w:val="20"/>
                <w:szCs w:val="20"/>
                <w:lang w:val="sr-Cyrl-RS"/>
              </w:rPr>
              <w:t xml:space="preserve"> (1)</w:t>
            </w:r>
          </w:p>
          <w:p w14:paraId="7B20F9E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4</w:t>
            </w:r>
            <w:r w:rsidRPr="00CF4E60">
              <w:rPr>
                <w:rFonts w:ascii="Times New Roman" w:hAnsi="Times New Roman" w:cs="Times New Roman"/>
                <w:sz w:val="20"/>
                <w:szCs w:val="20"/>
                <w:lang w:val="sr-Cyrl-RS"/>
              </w:rPr>
              <w:t xml:space="preserve"> (2)</w:t>
            </w:r>
          </w:p>
        </w:tc>
        <w:tc>
          <w:tcPr>
            <w:tcW w:w="3544" w:type="dxa"/>
          </w:tcPr>
          <w:p w14:paraId="00D8B03B" w14:textId="77777777" w:rsidR="002B65D7" w:rsidRDefault="002B65D7" w:rsidP="002B65D7">
            <w:pPr>
              <w:spacing w:line="276" w:lineRule="auto"/>
              <w:rPr>
                <w:rFonts w:ascii="Times New Roman" w:hAnsi="Times New Roman" w:cs="Times New Roman"/>
                <w:sz w:val="20"/>
                <w:szCs w:val="20"/>
                <w:lang w:val="hr-HR"/>
              </w:rPr>
            </w:pPr>
            <w:r w:rsidRPr="00D120B3">
              <w:rPr>
                <w:rFonts w:ascii="Times New Roman" w:hAnsi="Times New Roman" w:cs="Times New Roman"/>
                <w:sz w:val="20"/>
                <w:szCs w:val="20"/>
                <w:lang w:val="hr-HR"/>
              </w:rPr>
              <w:t>Када орган јавне власти утврди да одређене радње, околности или начин обављања услужне делатности пружаоца услуге који има седиште у Републици Србији а пружа услуге у држави ЕЕП, угрожавају или прете да угрозе здравље или безбедност људи или животну средину, дужан је да путем ИМИ система без одлагања о томе обавести све државе ЕЕП и Европску комисију.</w:t>
            </w:r>
          </w:p>
          <w:p w14:paraId="6A5950E5" w14:textId="25CDD227" w:rsidR="002B65D7" w:rsidRPr="00D120B3" w:rsidRDefault="002B65D7" w:rsidP="002B65D7">
            <w:pPr>
              <w:spacing w:line="276" w:lineRule="auto"/>
              <w:rPr>
                <w:rFonts w:ascii="Times New Roman" w:hAnsi="Times New Roman" w:cs="Times New Roman"/>
                <w:sz w:val="20"/>
                <w:szCs w:val="20"/>
                <w:lang w:val="sr-Cyrl-RS"/>
              </w:rPr>
            </w:pPr>
            <w:r w:rsidRPr="00D120B3">
              <w:rPr>
                <w:rFonts w:ascii="Times New Roman" w:hAnsi="Times New Roman" w:cs="Times New Roman"/>
                <w:sz w:val="20"/>
                <w:szCs w:val="20"/>
                <w:lang w:val="hr-HR"/>
              </w:rPr>
              <w:t xml:space="preserve">Када орган јавне власти утврди да одређене радње, околности или начин обављања услужне делатности пружаоца услуге угрожавају или прете да угрозе здравље или безбедност људи или животну средину на </w:t>
            </w:r>
            <w:r w:rsidRPr="00D120B3">
              <w:rPr>
                <w:rFonts w:ascii="Times New Roman" w:hAnsi="Times New Roman" w:cs="Times New Roman"/>
                <w:sz w:val="20"/>
                <w:szCs w:val="20"/>
                <w:lang w:val="hr-HR"/>
              </w:rPr>
              <w:lastRenderedPageBreak/>
              <w:t>територији Републике Србије или државе ЕЕП, дужан је да путем ИМИ система без одлагања о томе обавести државу седишта датог пружаоца услуге, све укључене државе ЕЕП, као и Европску комисију</w:t>
            </w:r>
            <w:r>
              <w:rPr>
                <w:rFonts w:ascii="Times New Roman" w:hAnsi="Times New Roman" w:cs="Times New Roman"/>
                <w:sz w:val="20"/>
                <w:szCs w:val="20"/>
                <w:lang w:val="sr-Cyrl-RS"/>
              </w:rPr>
              <w:t>.</w:t>
            </w:r>
          </w:p>
        </w:tc>
        <w:tc>
          <w:tcPr>
            <w:tcW w:w="1417" w:type="dxa"/>
          </w:tcPr>
          <w:p w14:paraId="7F8159AC" w14:textId="171A3DDC"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205A1EB0" w14:textId="231D4E2C"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4B6310C5"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57D642F2" w14:textId="3287333A" w:rsidTr="00797E79">
        <w:tc>
          <w:tcPr>
            <w:tcW w:w="1463" w:type="dxa"/>
            <w:shd w:val="clear" w:color="auto" w:fill="C00000"/>
          </w:tcPr>
          <w:p w14:paraId="1658A590"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32 (2)</w:t>
            </w:r>
          </w:p>
        </w:tc>
        <w:tc>
          <w:tcPr>
            <w:tcW w:w="4769" w:type="dxa"/>
          </w:tcPr>
          <w:p w14:paraId="61D4380A"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Commission shall promote and take part in the operation of a European network of Member States' authorities in order to implement paragraph 1.</w:t>
            </w:r>
          </w:p>
        </w:tc>
        <w:tc>
          <w:tcPr>
            <w:tcW w:w="993" w:type="dxa"/>
          </w:tcPr>
          <w:p w14:paraId="2576B05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5558229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31330585" w14:textId="4819DA54"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0D6787ED" w14:textId="0DA10B29"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7C513DC"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78DD6114" w14:textId="2E97A5F5" w:rsidTr="00797E79">
        <w:tc>
          <w:tcPr>
            <w:tcW w:w="1463" w:type="dxa"/>
            <w:shd w:val="clear" w:color="auto" w:fill="C00000"/>
          </w:tcPr>
          <w:p w14:paraId="51D3326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32 (3)</w:t>
            </w:r>
          </w:p>
        </w:tc>
        <w:tc>
          <w:tcPr>
            <w:tcW w:w="4769" w:type="dxa"/>
          </w:tcPr>
          <w:p w14:paraId="2E426AB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Commission shall adopt and regularly update, in accordance with the procedure referred to in Article 40(2), detailed rules concerning the management of the network referred to in paragraph 2 of this Article.</w:t>
            </w:r>
          </w:p>
        </w:tc>
        <w:tc>
          <w:tcPr>
            <w:tcW w:w="993" w:type="dxa"/>
          </w:tcPr>
          <w:p w14:paraId="4505F17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100E028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0484D9A1" w14:textId="578B6241"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779DB95F" w14:textId="19452B76"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AC662F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67DCF844" w14:textId="77CFC26B" w:rsidTr="00797E79">
        <w:tc>
          <w:tcPr>
            <w:tcW w:w="1463" w:type="dxa"/>
            <w:shd w:val="clear" w:color="auto" w:fill="C00000"/>
          </w:tcPr>
          <w:p w14:paraId="5FE227F0"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33 (1)</w:t>
            </w:r>
          </w:p>
        </w:tc>
        <w:tc>
          <w:tcPr>
            <w:tcW w:w="4769" w:type="dxa"/>
          </w:tcPr>
          <w:p w14:paraId="0222FCC8"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at the request of a competent authority in another Member State, supply information, in conformity with their national law, on disciplinary or administrative actions or criminal sanctions and decisions concerning insolvency or bankruptcy involving fraud taken by their competent authorities in respect of the provider which are directly relevant to the provider's competence or professional reliability. The Member State which supplies the information shall inform the provider thereof.</w:t>
            </w:r>
          </w:p>
          <w:p w14:paraId="134828E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A request made pursuant to the first subparagraph must be duly substantiated, in particular as regards the reasons for the request for information.</w:t>
            </w:r>
          </w:p>
        </w:tc>
        <w:tc>
          <w:tcPr>
            <w:tcW w:w="993" w:type="dxa"/>
          </w:tcPr>
          <w:p w14:paraId="5256BC4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5</w:t>
            </w:r>
            <w:r w:rsidRPr="00CF4E60">
              <w:rPr>
                <w:rFonts w:ascii="Times New Roman" w:hAnsi="Times New Roman" w:cs="Times New Roman"/>
                <w:sz w:val="20"/>
                <w:szCs w:val="20"/>
                <w:lang w:val="sr-Cyrl-RS"/>
              </w:rPr>
              <w:t xml:space="preserve"> (1)</w:t>
            </w:r>
          </w:p>
          <w:p w14:paraId="6481D8C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5</w:t>
            </w:r>
            <w:r w:rsidRPr="00CF4E60">
              <w:rPr>
                <w:rFonts w:ascii="Times New Roman" w:hAnsi="Times New Roman" w:cs="Times New Roman"/>
                <w:sz w:val="20"/>
                <w:szCs w:val="20"/>
                <w:lang w:val="sr-Cyrl-RS"/>
              </w:rPr>
              <w:t xml:space="preserve"> (2)</w:t>
            </w:r>
          </w:p>
        </w:tc>
        <w:tc>
          <w:tcPr>
            <w:tcW w:w="3544" w:type="dxa"/>
          </w:tcPr>
          <w:p w14:paraId="6465C36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 образложени захтев надлежног органа државе ЕЕП, орган јавне власти дужан је да путем ИМИ система у разумном року достави податке од непосредног значаја за оцену стручности и професионалне поузданости пружаоца услуге, те да обавести пружаоца услуге о извршеном достављању.</w:t>
            </w:r>
          </w:p>
          <w:p w14:paraId="2F0604F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Када за то постоји законит и оправдан интерес, орган јавне власти путем ИМИ система подноси образложени захтев надлежном органу државе ЕЕП за достављање података од непосредног значаја за оцену стручности и професионалне поузданости пружаоца услуге.</w:t>
            </w:r>
          </w:p>
          <w:p w14:paraId="14FA04BA" w14:textId="77777777" w:rsidR="002B65D7" w:rsidRPr="00CF4E60" w:rsidRDefault="002B65D7" w:rsidP="002B65D7">
            <w:pPr>
              <w:spacing w:line="276" w:lineRule="auto"/>
              <w:rPr>
                <w:rFonts w:ascii="Times New Roman" w:hAnsi="Times New Roman" w:cs="Times New Roman"/>
                <w:sz w:val="20"/>
                <w:szCs w:val="20"/>
                <w:lang w:val="sr-Cyrl-RS"/>
              </w:rPr>
            </w:pPr>
          </w:p>
        </w:tc>
        <w:tc>
          <w:tcPr>
            <w:tcW w:w="1417" w:type="dxa"/>
          </w:tcPr>
          <w:p w14:paraId="56940A7E" w14:textId="0DECC2A6"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8636316" w14:textId="7777777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8628C83"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3064910B" w14:textId="77B5715A" w:rsidTr="00797E79">
        <w:tc>
          <w:tcPr>
            <w:tcW w:w="1463" w:type="dxa"/>
            <w:shd w:val="clear" w:color="auto" w:fill="C00000"/>
          </w:tcPr>
          <w:p w14:paraId="232D282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33 (2)</w:t>
            </w:r>
          </w:p>
        </w:tc>
        <w:tc>
          <w:tcPr>
            <w:tcW w:w="4769" w:type="dxa"/>
          </w:tcPr>
          <w:p w14:paraId="166A9679"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 xml:space="preserve">Sanctions and actions referred to in paragraph 1 shall only be communicated if a final decision has been taken. With regard to other enforceable decisions referred to in paragraph 1, the Member State which supplies the information shall specify whether a particular decision is </w:t>
            </w:r>
            <w:r w:rsidRPr="00CF4E60">
              <w:rPr>
                <w:rFonts w:ascii="Times New Roman" w:hAnsi="Times New Roman" w:cs="Times New Roman"/>
                <w:color w:val="000000"/>
                <w:sz w:val="20"/>
                <w:szCs w:val="20"/>
                <w:shd w:val="clear" w:color="auto" w:fill="FFFFFF"/>
              </w:rPr>
              <w:lastRenderedPageBreak/>
              <w:t>final or whether an appeal has been lodged in respect of it, in which case the Member State in question should provide an indication of the date when the decision on appeal is expected.</w:t>
            </w:r>
          </w:p>
          <w:p w14:paraId="121B50D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Moreover, that Member State shall specify the provisions of national law pursuant to which the provider was found guilty or penalised.</w:t>
            </w:r>
          </w:p>
        </w:tc>
        <w:tc>
          <w:tcPr>
            <w:tcW w:w="993" w:type="dxa"/>
          </w:tcPr>
          <w:p w14:paraId="3CF7FF8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3</w:t>
            </w:r>
            <w:r w:rsidRPr="00CF4E60">
              <w:rPr>
                <w:rFonts w:ascii="Times New Roman" w:hAnsi="Times New Roman" w:cs="Times New Roman"/>
                <w:sz w:val="20"/>
                <w:szCs w:val="20"/>
              </w:rPr>
              <w:t>5</w:t>
            </w:r>
            <w:r w:rsidRPr="00CF4E60">
              <w:rPr>
                <w:rFonts w:ascii="Times New Roman" w:hAnsi="Times New Roman" w:cs="Times New Roman"/>
                <w:sz w:val="20"/>
                <w:szCs w:val="20"/>
                <w:lang w:val="sr-Cyrl-RS"/>
              </w:rPr>
              <w:t xml:space="preserve"> (4)</w:t>
            </w:r>
          </w:p>
        </w:tc>
        <w:tc>
          <w:tcPr>
            <w:tcW w:w="3544" w:type="dxa"/>
          </w:tcPr>
          <w:p w14:paraId="111287D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На образложени захтев надлежног органа државе ЕЕП, орган јавне власти путем ИМИ система доставља податке о одлуци која је донета односно санкцији која је изречена у </w:t>
            </w:r>
            <w:r w:rsidRPr="00CF4E60">
              <w:rPr>
                <w:rFonts w:ascii="Times New Roman" w:hAnsi="Times New Roman" w:cs="Times New Roman"/>
                <w:sz w:val="20"/>
                <w:szCs w:val="20"/>
                <w:lang w:val="sr-Cyrl-RS"/>
              </w:rPr>
              <w:lastRenderedPageBreak/>
              <w:t>дисциплинском, прекршајном или кривичном поступку, уз навођење прописа који су примењени, само ако је предметна одлука од непосредног значаја за оцену стручности и професионалне поузданости пружаоца услуге и ако је постала правноснажна и извршна. Када је реч о другим поступцима, на образложени захтев надлежног органа државе ЕЕП орган јавне власти доставља податак о донетим одлукама, односно податке о току поступка, изјављеним правним лековима и времену које је нормално потребно за доношење правноснажне и извршне одлуке.</w:t>
            </w:r>
          </w:p>
        </w:tc>
        <w:tc>
          <w:tcPr>
            <w:tcW w:w="1417" w:type="dxa"/>
          </w:tcPr>
          <w:p w14:paraId="0EF29DAD" w14:textId="039F04E2"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0C97A368" w14:textId="7777777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6CA7BF7"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5990347E" w14:textId="2102665C" w:rsidTr="00797E79">
        <w:tc>
          <w:tcPr>
            <w:tcW w:w="1463" w:type="dxa"/>
            <w:shd w:val="clear" w:color="auto" w:fill="C00000"/>
          </w:tcPr>
          <w:p w14:paraId="1D1D18A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33 (3)</w:t>
            </w:r>
          </w:p>
        </w:tc>
        <w:tc>
          <w:tcPr>
            <w:tcW w:w="4769" w:type="dxa"/>
          </w:tcPr>
          <w:p w14:paraId="0048A23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Implementation of paragraphs 1</w:t>
            </w:r>
            <w:r w:rsidRPr="00CF4E60">
              <w:rPr>
                <w:rFonts w:ascii="Times New Roman" w:hAnsi="Times New Roman" w:cs="Times New Roman"/>
                <w:color w:val="000000"/>
                <w:sz w:val="20"/>
                <w:szCs w:val="20"/>
                <w:shd w:val="clear" w:color="auto" w:fill="FFFFFF"/>
                <w:lang w:val="sr-Cyrl-RS"/>
              </w:rPr>
              <w:t xml:space="preserve"> </w:t>
            </w:r>
            <w:r w:rsidRPr="00CF4E60">
              <w:rPr>
                <w:rFonts w:ascii="Times New Roman" w:hAnsi="Times New Roman" w:cs="Times New Roman"/>
                <w:color w:val="000000"/>
                <w:sz w:val="20"/>
                <w:szCs w:val="20"/>
                <w:shd w:val="clear" w:color="auto" w:fill="FFFFFF"/>
              </w:rPr>
              <w:t>and 2 must comply with rules on the provision of personal data</w:t>
            </w:r>
            <w:r w:rsidRPr="00CF4E60">
              <w:rPr>
                <w:rFonts w:ascii="Times New Roman" w:hAnsi="Times New Roman" w:cs="Times New Roman"/>
                <w:color w:val="000000"/>
                <w:sz w:val="20"/>
                <w:szCs w:val="20"/>
                <w:shd w:val="clear" w:color="auto" w:fill="FFFFFF"/>
                <w:lang w:val="sr-Cyrl-RS"/>
              </w:rPr>
              <w:t xml:space="preserve"> </w:t>
            </w:r>
            <w:r w:rsidRPr="00CF4E60">
              <w:rPr>
                <w:rFonts w:ascii="Times New Roman" w:hAnsi="Times New Roman" w:cs="Times New Roman"/>
                <w:color w:val="000000"/>
                <w:sz w:val="20"/>
                <w:szCs w:val="20"/>
                <w:shd w:val="clear" w:color="auto" w:fill="FFFFFF"/>
              </w:rPr>
              <w:t>and with rights guaranteed to persons found guilty or penalised in the Member States concerned, including by professional bodies. Any information in question which is public shall be accessible to consumers.</w:t>
            </w:r>
          </w:p>
        </w:tc>
        <w:tc>
          <w:tcPr>
            <w:tcW w:w="993" w:type="dxa"/>
          </w:tcPr>
          <w:p w14:paraId="7D837A4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w:t>
            </w:r>
            <w:r w:rsidRPr="00CF4E60">
              <w:rPr>
                <w:rFonts w:ascii="Times New Roman" w:hAnsi="Times New Roman" w:cs="Times New Roman"/>
                <w:sz w:val="20"/>
                <w:szCs w:val="20"/>
              </w:rPr>
              <w:t>5</w:t>
            </w:r>
            <w:r w:rsidRPr="00CF4E60">
              <w:rPr>
                <w:rFonts w:ascii="Times New Roman" w:hAnsi="Times New Roman" w:cs="Times New Roman"/>
                <w:sz w:val="20"/>
                <w:szCs w:val="20"/>
                <w:lang w:val="sr-Cyrl-RS"/>
              </w:rPr>
              <w:t xml:space="preserve"> (3)</w:t>
            </w:r>
          </w:p>
        </w:tc>
        <w:tc>
          <w:tcPr>
            <w:tcW w:w="3544" w:type="dxa"/>
          </w:tcPr>
          <w:p w14:paraId="37F8053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Размена података од непосредног значаја за оцену стручности и професионалне поузданости пружалаца услуга обавља се у складу с прописима о заштити података о личности и заштити права окривљеног односно осуђеног лица. Орган јавне власти дужан је да добијене податке користи само у оне сврхе за које их је захтевао.</w:t>
            </w:r>
          </w:p>
        </w:tc>
        <w:tc>
          <w:tcPr>
            <w:tcW w:w="1417" w:type="dxa"/>
          </w:tcPr>
          <w:p w14:paraId="40EDC39C" w14:textId="1FF9FE13"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7C761853" w14:textId="77777777"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741D90A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6AB7BF91" w14:textId="2D43C145" w:rsidTr="00797E79">
        <w:tc>
          <w:tcPr>
            <w:tcW w:w="1463" w:type="dxa"/>
            <w:shd w:val="clear" w:color="auto" w:fill="C00000"/>
          </w:tcPr>
          <w:p w14:paraId="0C3AA7D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34 (1)</w:t>
            </w:r>
          </w:p>
        </w:tc>
        <w:tc>
          <w:tcPr>
            <w:tcW w:w="4769" w:type="dxa"/>
          </w:tcPr>
          <w:p w14:paraId="41464D7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Commission, in cooperation with Member States, shall establish an electronic system for the exchange of information between Member States, taking into account existing information systems.</w:t>
            </w:r>
          </w:p>
        </w:tc>
        <w:tc>
          <w:tcPr>
            <w:tcW w:w="993" w:type="dxa"/>
          </w:tcPr>
          <w:p w14:paraId="4117481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353677F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05A55378" w14:textId="70907448"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327FC510" w14:textId="70C9DEEC"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1B5A431E"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0CF1D1A4" w14:textId="70CDA193" w:rsidTr="00797E79">
        <w:tc>
          <w:tcPr>
            <w:tcW w:w="1463" w:type="dxa"/>
            <w:shd w:val="clear" w:color="auto" w:fill="C00000"/>
          </w:tcPr>
          <w:p w14:paraId="263D05D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34 (2)</w:t>
            </w:r>
          </w:p>
        </w:tc>
        <w:tc>
          <w:tcPr>
            <w:tcW w:w="4769" w:type="dxa"/>
          </w:tcPr>
          <w:p w14:paraId="0E155BED"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Member States shall, with the assistance of the Commission, take accompanying measures to facilitate the exchange of officials in charge of the implementation of mutual assistance and training of such officials, including language and computer training.</w:t>
            </w:r>
          </w:p>
        </w:tc>
        <w:tc>
          <w:tcPr>
            <w:tcW w:w="993" w:type="dxa"/>
          </w:tcPr>
          <w:p w14:paraId="647458A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5E7907E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64312CF1" w14:textId="5F584993"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4D95F556" w14:textId="590B8363"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1BBC6FC7"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71EB6CED" w14:textId="2718E403" w:rsidTr="00797E79">
        <w:tc>
          <w:tcPr>
            <w:tcW w:w="1463" w:type="dxa"/>
            <w:shd w:val="clear" w:color="auto" w:fill="C00000"/>
          </w:tcPr>
          <w:p w14:paraId="34043B8C"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34 (3)</w:t>
            </w:r>
          </w:p>
        </w:tc>
        <w:tc>
          <w:tcPr>
            <w:tcW w:w="4769" w:type="dxa"/>
          </w:tcPr>
          <w:p w14:paraId="216D41D4"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Commission shall assess the need to establish a multi-annual programme in order to organise relevant exchanges of officials and training.</w:t>
            </w:r>
          </w:p>
        </w:tc>
        <w:tc>
          <w:tcPr>
            <w:tcW w:w="993" w:type="dxa"/>
          </w:tcPr>
          <w:p w14:paraId="77831EE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7C468426"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38489107" w14:textId="39848106"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52F090AF" w14:textId="2B5689B0"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00EFFBD8"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468DBE4D" w14:textId="119D3C27" w:rsidTr="00797E79">
        <w:tc>
          <w:tcPr>
            <w:tcW w:w="1463" w:type="dxa"/>
            <w:shd w:val="clear" w:color="auto" w:fill="C00000"/>
          </w:tcPr>
          <w:p w14:paraId="6FBEBAC1"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35 (1)</w:t>
            </w:r>
          </w:p>
        </w:tc>
        <w:tc>
          <w:tcPr>
            <w:tcW w:w="4769" w:type="dxa"/>
          </w:tcPr>
          <w:p w14:paraId="030F654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Where a Member State intends to take a measure pursuant to Article 18, the procedure laid down in paragraphs 2 to 6 of this Article shall apply without prejudice to court proceedings, including preliminary proceedings and acts carried out in the framework of a criminal investigation.</w:t>
            </w:r>
          </w:p>
        </w:tc>
        <w:tc>
          <w:tcPr>
            <w:tcW w:w="993" w:type="dxa"/>
          </w:tcPr>
          <w:p w14:paraId="00ADA65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6</w:t>
            </w:r>
            <w:r w:rsidRPr="00CF4E60">
              <w:rPr>
                <w:rFonts w:ascii="Times New Roman" w:hAnsi="Times New Roman" w:cs="Times New Roman"/>
                <w:sz w:val="20"/>
                <w:szCs w:val="20"/>
                <w:lang w:val="sr-Cyrl-RS"/>
              </w:rPr>
              <w:t xml:space="preserve"> (4)</w:t>
            </w:r>
          </w:p>
        </w:tc>
        <w:tc>
          <w:tcPr>
            <w:tcW w:w="3544" w:type="dxa"/>
          </w:tcPr>
          <w:p w14:paraId="20D43FDE"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Одредба става 3 овог члана не примењује се на поступак пред судом.</w:t>
            </w:r>
          </w:p>
        </w:tc>
        <w:tc>
          <w:tcPr>
            <w:tcW w:w="1417" w:type="dxa"/>
          </w:tcPr>
          <w:p w14:paraId="09A2D85A" w14:textId="6B86CF02"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47529793" w14:textId="39FB63A5"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58195DDD"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7539300A" w14:textId="6032C761" w:rsidTr="00797E79">
        <w:tc>
          <w:tcPr>
            <w:tcW w:w="1463" w:type="dxa"/>
            <w:shd w:val="clear" w:color="auto" w:fill="C00000"/>
          </w:tcPr>
          <w:p w14:paraId="46CA74A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35 (2)</w:t>
            </w:r>
          </w:p>
        </w:tc>
        <w:tc>
          <w:tcPr>
            <w:tcW w:w="4769" w:type="dxa"/>
          </w:tcPr>
          <w:p w14:paraId="5FEAEF7B"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Member State referred to in paragraph 1 shall ask the Member State of establishment to take measures with regard to the provider, supplying all relevant information on the service in question and the circumstances of the case.</w:t>
            </w:r>
          </w:p>
          <w:p w14:paraId="52F22B55"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Member State of establishment shall check, within the shortest possible period of time, whether the provider is operating lawfully and verify the facts underlying the request. It shall inform the requesting Member State within the shortest possible period of time of the measures taken or envisaged or, as the case may be, the reasons why it has not taken any measures.</w:t>
            </w:r>
          </w:p>
        </w:tc>
        <w:tc>
          <w:tcPr>
            <w:tcW w:w="993" w:type="dxa"/>
          </w:tcPr>
          <w:p w14:paraId="2F753A1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7</w:t>
            </w:r>
            <w:r w:rsidRPr="00CF4E60">
              <w:rPr>
                <w:rFonts w:ascii="Times New Roman" w:hAnsi="Times New Roman" w:cs="Times New Roman"/>
                <w:sz w:val="20"/>
                <w:szCs w:val="20"/>
                <w:lang w:val="sr-Cyrl-RS"/>
              </w:rPr>
              <w:t xml:space="preserve"> (1)</w:t>
            </w:r>
          </w:p>
          <w:p w14:paraId="3F415E0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7</w:t>
            </w:r>
            <w:r w:rsidRPr="00CF4E60">
              <w:rPr>
                <w:rFonts w:ascii="Times New Roman" w:hAnsi="Times New Roman" w:cs="Times New Roman"/>
                <w:sz w:val="20"/>
                <w:szCs w:val="20"/>
                <w:lang w:val="sr-Cyrl-RS"/>
              </w:rPr>
              <w:t xml:space="preserve"> (2)</w:t>
            </w:r>
          </w:p>
        </w:tc>
        <w:tc>
          <w:tcPr>
            <w:tcW w:w="3544" w:type="dxa"/>
          </w:tcPr>
          <w:p w14:paraId="49C0900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Пре него што изрекне меру из члана 16 став 1 овог закона, орган јавне власти дужан је да захтева од надлежног органа државе седишта пружаоца услуге да предузме мере ради спречавања или отклањања опасности која прети, те да му без одлагања достави све потребне податке о пружаоцу услуге, предметној услузи и околностима датог случаја.</w:t>
            </w:r>
          </w:p>
          <w:p w14:paraId="7B6133F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Када орган јавне власти Републике Србије прими захтев из става 1 овог члана у вези с пружаоцем услуге са седиштем у Републици Србији, дужан је да надлежном органу државе ЕЕП без одлагања достави све тражене податке, те да га обавести о изреченим мерама односно о мерама које могу да се изрекну по праву Републике Србије.</w:t>
            </w:r>
          </w:p>
        </w:tc>
        <w:tc>
          <w:tcPr>
            <w:tcW w:w="1417" w:type="dxa"/>
          </w:tcPr>
          <w:p w14:paraId="5B12FD51" w14:textId="483E75BB"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28CF900"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717BF8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11D82BCB" w14:textId="051BC8CF" w:rsidTr="00797E79">
        <w:tc>
          <w:tcPr>
            <w:tcW w:w="1463" w:type="dxa"/>
            <w:shd w:val="clear" w:color="auto" w:fill="C00000"/>
          </w:tcPr>
          <w:p w14:paraId="2DF4F4E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35 (3)</w:t>
            </w:r>
          </w:p>
        </w:tc>
        <w:tc>
          <w:tcPr>
            <w:tcW w:w="4769" w:type="dxa"/>
          </w:tcPr>
          <w:p w14:paraId="296544A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Following communication by the Member State of establishment as provided for in the second subparagraph of paragraph 2, the requesting Member State shall notify the Commission and the Member State of establishment of its intention to take measures, stating the following:</w:t>
            </w:r>
          </w:p>
          <w:p w14:paraId="2D0672C3"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lastRenderedPageBreak/>
              <w:t>(a) the reasons why it believes the measures taken or envisaged by the Member State of establishment are inadequate;</w:t>
            </w:r>
          </w:p>
          <w:p w14:paraId="6B6D650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(b) the reasons why it believes the measures it intends to take fulfil the conditions laid down in Article 18.</w:t>
            </w:r>
          </w:p>
        </w:tc>
        <w:tc>
          <w:tcPr>
            <w:tcW w:w="993" w:type="dxa"/>
          </w:tcPr>
          <w:p w14:paraId="5EC899C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lastRenderedPageBreak/>
              <w:t>1</w:t>
            </w:r>
            <w:r w:rsidRPr="00CF4E60">
              <w:rPr>
                <w:rFonts w:ascii="Times New Roman" w:hAnsi="Times New Roman" w:cs="Times New Roman"/>
                <w:sz w:val="20"/>
                <w:szCs w:val="20"/>
              </w:rPr>
              <w:t>7</w:t>
            </w:r>
            <w:r w:rsidRPr="00CF4E60">
              <w:rPr>
                <w:rFonts w:ascii="Times New Roman" w:hAnsi="Times New Roman" w:cs="Times New Roman"/>
                <w:sz w:val="20"/>
                <w:szCs w:val="20"/>
                <w:lang w:val="sr-Cyrl-RS"/>
              </w:rPr>
              <w:t xml:space="preserve"> (3)</w:t>
            </w:r>
          </w:p>
        </w:tc>
        <w:tc>
          <w:tcPr>
            <w:tcW w:w="3544" w:type="dxa"/>
          </w:tcPr>
          <w:p w14:paraId="50BF323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Пре него што изрекне меру из члана 16 став 1 овог закона, а пошто прими обавештење из става 1 овог члана, орган јавне власти дужан је да обавести надлежни орган државе седишта пружаоца услуге и Европску </w:t>
            </w:r>
            <w:r w:rsidRPr="00CF4E60">
              <w:rPr>
                <w:rFonts w:ascii="Times New Roman" w:hAnsi="Times New Roman" w:cs="Times New Roman"/>
                <w:sz w:val="20"/>
                <w:szCs w:val="20"/>
                <w:lang w:val="sr-Cyrl-RS"/>
              </w:rPr>
              <w:lastRenderedPageBreak/>
              <w:t>комисију о разлозима због којих сматра да:</w:t>
            </w:r>
          </w:p>
          <w:p w14:paraId="51F55AAA" w14:textId="77777777" w:rsidR="002B65D7" w:rsidRPr="00CF4E60" w:rsidRDefault="002B65D7" w:rsidP="002B65D7">
            <w:pPr>
              <w:pStyle w:val="ListParagraph"/>
              <w:numPr>
                <w:ilvl w:val="0"/>
                <w:numId w:val="1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мера коју је предузела држава седишта пружаоца услуге, односно мера која може да се предузме по њеном праву, није адекватна; </w:t>
            </w:r>
          </w:p>
          <w:p w14:paraId="4CA415EE" w14:textId="77777777" w:rsidR="002B65D7" w:rsidRPr="00CF4E60" w:rsidRDefault="002B65D7" w:rsidP="002B65D7">
            <w:pPr>
              <w:pStyle w:val="ListParagraph"/>
              <w:numPr>
                <w:ilvl w:val="0"/>
                <w:numId w:val="14"/>
              </w:numPr>
              <w:spacing w:line="276" w:lineRule="auto"/>
              <w:ind w:left="459" w:hanging="284"/>
              <w:rPr>
                <w:rFonts w:ascii="Times New Roman" w:hAnsi="Times New Roman" w:cs="Times New Roman"/>
                <w:sz w:val="20"/>
                <w:szCs w:val="20"/>
                <w:lang w:val="sr-Cyrl-RS"/>
              </w:rPr>
            </w:pPr>
            <w:r w:rsidRPr="00CF4E60">
              <w:rPr>
                <w:rFonts w:ascii="Times New Roman" w:hAnsi="Times New Roman" w:cs="Times New Roman"/>
                <w:sz w:val="20"/>
                <w:szCs w:val="20"/>
                <w:lang w:val="sr-Cyrl-RS"/>
              </w:rPr>
              <w:t>мера која може да се изрекне по праву Републике Србије испуњава услове из члана 16 став 2 овог закона.</w:t>
            </w:r>
          </w:p>
        </w:tc>
        <w:tc>
          <w:tcPr>
            <w:tcW w:w="1417" w:type="dxa"/>
          </w:tcPr>
          <w:p w14:paraId="4DEA340F" w14:textId="281899AB"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2CDC132B"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15F35F1B"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10CE7CCE" w14:textId="3494413D" w:rsidTr="00797E79">
        <w:tc>
          <w:tcPr>
            <w:tcW w:w="1463" w:type="dxa"/>
            <w:shd w:val="clear" w:color="auto" w:fill="C00000"/>
          </w:tcPr>
          <w:p w14:paraId="2D14D60D"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35 (4)</w:t>
            </w:r>
          </w:p>
        </w:tc>
        <w:tc>
          <w:tcPr>
            <w:tcW w:w="4769" w:type="dxa"/>
          </w:tcPr>
          <w:p w14:paraId="1364794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measures may not be taken until fifteen working days after the date of notification provided for in paragraph 3.</w:t>
            </w:r>
          </w:p>
        </w:tc>
        <w:tc>
          <w:tcPr>
            <w:tcW w:w="993" w:type="dxa"/>
          </w:tcPr>
          <w:p w14:paraId="108C85DD"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7</w:t>
            </w:r>
            <w:r w:rsidRPr="00CF4E60">
              <w:rPr>
                <w:rFonts w:ascii="Times New Roman" w:hAnsi="Times New Roman" w:cs="Times New Roman"/>
                <w:sz w:val="20"/>
                <w:szCs w:val="20"/>
                <w:lang w:val="sr-Cyrl-RS"/>
              </w:rPr>
              <w:t xml:space="preserve"> (4)</w:t>
            </w:r>
          </w:p>
        </w:tc>
        <w:tc>
          <w:tcPr>
            <w:tcW w:w="3544" w:type="dxa"/>
          </w:tcPr>
          <w:p w14:paraId="79F81B31" w14:textId="504FDF6B" w:rsidR="002B65D7" w:rsidRPr="00FC6DFE" w:rsidRDefault="002B65D7" w:rsidP="002B65D7">
            <w:pPr>
              <w:spacing w:line="276" w:lineRule="auto"/>
              <w:rPr>
                <w:rFonts w:ascii="Times New Roman" w:hAnsi="Times New Roman" w:cs="Times New Roman"/>
                <w:sz w:val="20"/>
                <w:szCs w:val="20"/>
                <w:lang w:val="hr-HR"/>
              </w:rPr>
            </w:pPr>
            <w:r w:rsidRPr="00FC6DFE">
              <w:rPr>
                <w:rFonts w:ascii="Times New Roman" w:hAnsi="Times New Roman" w:cs="Times New Roman"/>
                <w:sz w:val="20"/>
                <w:szCs w:val="20"/>
                <w:lang w:val="hr-HR"/>
              </w:rPr>
              <w:t>Орган јавне власти може да изрекне меру из члана 16 став 1 овог закона по истеку рока од 15 дана од када су држава седишта пружаоца услуге и Европска комисија примиле обавештење из става 3 овог члана. Орган јавне власти дужан је да поступи по одлуци Европске комисије којом се утврђује да мера која може да се изрекне по праву Републике Србије није у складу с прописима Европске уније те захтева од Републике Србије да се уздржи од изрицања односно да обустави спровођење поменуте мере.</w:t>
            </w:r>
          </w:p>
        </w:tc>
        <w:tc>
          <w:tcPr>
            <w:tcW w:w="1417" w:type="dxa"/>
          </w:tcPr>
          <w:p w14:paraId="3E381193" w14:textId="755ED377"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807081A"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36977E0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66C799F7" w14:textId="6CC9B2B8" w:rsidTr="00797E79">
        <w:tc>
          <w:tcPr>
            <w:tcW w:w="1463" w:type="dxa"/>
            <w:shd w:val="clear" w:color="auto" w:fill="C00000"/>
          </w:tcPr>
          <w:p w14:paraId="5C969685"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35 (5)</w:t>
            </w:r>
          </w:p>
        </w:tc>
        <w:tc>
          <w:tcPr>
            <w:tcW w:w="4769" w:type="dxa"/>
          </w:tcPr>
          <w:p w14:paraId="18194230"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Without prejudice to the possibility for the requesting Member State to take the measures in question upon expiry of the period specified in paragraph 4, the Commission shall, within the shortest possible period of time, examine the compatibility with Community law of the measures notified.</w:t>
            </w:r>
          </w:p>
          <w:p w14:paraId="1C0CE50F"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Where the Commission concludes that the measure is incompatible with Community law, it shall adopt a decision asking the Member State concerned to refrain from taking the proposed measures or to put an end to the measures in question as a matter of urgency.</w:t>
            </w:r>
          </w:p>
        </w:tc>
        <w:tc>
          <w:tcPr>
            <w:tcW w:w="993" w:type="dxa"/>
          </w:tcPr>
          <w:p w14:paraId="35BC3E1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11A63FA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31E416CC" w14:textId="1C973DC4"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164B6DFF" w14:textId="712939CE"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10DA2C3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79402ED5" w14:textId="1CDE0448" w:rsidTr="00797E79">
        <w:tc>
          <w:tcPr>
            <w:tcW w:w="1463" w:type="dxa"/>
            <w:shd w:val="clear" w:color="auto" w:fill="C00000"/>
          </w:tcPr>
          <w:p w14:paraId="126A79C4"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35 (6)</w:t>
            </w:r>
          </w:p>
        </w:tc>
        <w:tc>
          <w:tcPr>
            <w:tcW w:w="4769" w:type="dxa"/>
          </w:tcPr>
          <w:p w14:paraId="19CE104C"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the case of urgency, a Member State which intends to take a measure may derogate from paragraphs 2, 3 and 4. In such cases, the measures shall be notified within the shortest possible period of time to the Commission and the Member State of establishment, stating the reasons for which the Member State considers that there is urgency.</w:t>
            </w:r>
          </w:p>
        </w:tc>
        <w:tc>
          <w:tcPr>
            <w:tcW w:w="993" w:type="dxa"/>
          </w:tcPr>
          <w:p w14:paraId="11540103"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7</w:t>
            </w:r>
            <w:r w:rsidRPr="00CF4E60">
              <w:rPr>
                <w:rFonts w:ascii="Times New Roman" w:hAnsi="Times New Roman" w:cs="Times New Roman"/>
                <w:sz w:val="20"/>
                <w:szCs w:val="20"/>
                <w:lang w:val="sr-Cyrl-RS"/>
              </w:rPr>
              <w:t xml:space="preserve"> (5)</w:t>
            </w:r>
          </w:p>
          <w:p w14:paraId="5EB79BE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1</w:t>
            </w:r>
            <w:r w:rsidRPr="00CF4E60">
              <w:rPr>
                <w:rFonts w:ascii="Times New Roman" w:hAnsi="Times New Roman" w:cs="Times New Roman"/>
                <w:sz w:val="20"/>
                <w:szCs w:val="20"/>
              </w:rPr>
              <w:t>7</w:t>
            </w:r>
            <w:r w:rsidRPr="00CF4E60">
              <w:rPr>
                <w:rFonts w:ascii="Times New Roman" w:hAnsi="Times New Roman" w:cs="Times New Roman"/>
                <w:sz w:val="20"/>
                <w:szCs w:val="20"/>
                <w:lang w:val="sr-Cyrl-RS"/>
              </w:rPr>
              <w:t xml:space="preserve"> (6)</w:t>
            </w:r>
          </w:p>
        </w:tc>
        <w:tc>
          <w:tcPr>
            <w:tcW w:w="3544" w:type="dxa"/>
          </w:tcPr>
          <w:p w14:paraId="44E55951" w14:textId="7031D63F"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 xml:space="preserve">У хитним случајевима, када прети непосредна и нарочито велика опасност по јавно здравље или животну средину, орган јавне власти може да изрекне меру из члана 16 став 1 овог закона пре окончања поступка узајамне помоћи. </w:t>
            </w:r>
          </w:p>
          <w:p w14:paraId="2DA05530" w14:textId="7D3C4EA5" w:rsidR="002B65D7" w:rsidRPr="00480496" w:rsidRDefault="002B65D7" w:rsidP="002B65D7">
            <w:pPr>
              <w:spacing w:line="276" w:lineRule="auto"/>
              <w:rPr>
                <w:rFonts w:ascii="Times New Roman" w:hAnsi="Times New Roman" w:cs="Times New Roman"/>
                <w:sz w:val="20"/>
                <w:szCs w:val="20"/>
                <w:lang w:val="hr-HR"/>
              </w:rPr>
            </w:pPr>
            <w:r w:rsidRPr="00480496">
              <w:rPr>
                <w:rFonts w:ascii="Times New Roman" w:hAnsi="Times New Roman" w:cs="Times New Roman"/>
                <w:sz w:val="20"/>
                <w:szCs w:val="20"/>
                <w:lang w:val="hr-HR"/>
              </w:rPr>
              <w:t xml:space="preserve">У случају из става 5 овог члана орган јавне власти је дужан да без одлагања обавести Европску комисију и надлежни орган државе седишта пружаоца услуге о изреченој мери и разлозима због којих сматра да се ради о хитном случају. </w:t>
            </w:r>
          </w:p>
        </w:tc>
        <w:tc>
          <w:tcPr>
            <w:tcW w:w="1417" w:type="dxa"/>
          </w:tcPr>
          <w:p w14:paraId="7AF0E754" w14:textId="4835874D"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ПУ</w:t>
            </w:r>
          </w:p>
        </w:tc>
        <w:tc>
          <w:tcPr>
            <w:tcW w:w="997" w:type="dxa"/>
          </w:tcPr>
          <w:p w14:paraId="06E77A01" w14:textId="77777777" w:rsidR="002B65D7" w:rsidRPr="00CF4E60" w:rsidRDefault="002B65D7" w:rsidP="002B65D7">
            <w:pPr>
              <w:spacing w:line="276" w:lineRule="auto"/>
              <w:rPr>
                <w:rFonts w:ascii="Times New Roman" w:hAnsi="Times New Roman" w:cs="Times New Roman"/>
                <w:sz w:val="20"/>
                <w:szCs w:val="20"/>
              </w:rPr>
            </w:pPr>
          </w:p>
        </w:tc>
        <w:tc>
          <w:tcPr>
            <w:tcW w:w="1984" w:type="dxa"/>
          </w:tcPr>
          <w:p w14:paraId="0C5705A4"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rPr>
            </w:pPr>
          </w:p>
        </w:tc>
      </w:tr>
      <w:tr w:rsidR="002B65D7" w:rsidRPr="00CF4E60" w14:paraId="3F7AA9DB" w14:textId="018022FF" w:rsidTr="00797E79">
        <w:tc>
          <w:tcPr>
            <w:tcW w:w="1463" w:type="dxa"/>
            <w:shd w:val="clear" w:color="auto" w:fill="C00000"/>
          </w:tcPr>
          <w:p w14:paraId="2E51A39B"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36 (1)</w:t>
            </w:r>
          </w:p>
        </w:tc>
        <w:tc>
          <w:tcPr>
            <w:tcW w:w="4769" w:type="dxa"/>
          </w:tcPr>
          <w:p w14:paraId="0CFE3F7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In accordance with the procedure referred to in Article 40(3), the Commission shall adopt the implementing measures designed to amend non-essential elements of this Chapter by supplementing it by specifying the time-limits provided for in Articles 28 and 35. The Commission shall also adopt, in accordance with the procedure referred to in Article 40(2), the practical arrangements for the exchange of information by electronic means between Member States, and in particular the interoperability provisions for information systems.</w:t>
            </w:r>
          </w:p>
        </w:tc>
        <w:tc>
          <w:tcPr>
            <w:tcW w:w="993" w:type="dxa"/>
          </w:tcPr>
          <w:p w14:paraId="10D556A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636A14C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77AB83B5" w14:textId="7F526B6A"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09E8B529" w14:textId="17EFC4A3"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2BCB4FE1"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CF4E60" w14:paraId="0E69DCB2" w14:textId="31C429E8" w:rsidTr="00797E79">
        <w:tc>
          <w:tcPr>
            <w:tcW w:w="1463" w:type="dxa"/>
            <w:shd w:val="clear" w:color="auto" w:fill="3C843C"/>
          </w:tcPr>
          <w:p w14:paraId="5FD306BB"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Chapter VII</w:t>
            </w:r>
          </w:p>
          <w:p w14:paraId="3DB61B69"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37–42</w:t>
            </w:r>
          </w:p>
        </w:tc>
        <w:tc>
          <w:tcPr>
            <w:tcW w:w="4769" w:type="dxa"/>
          </w:tcPr>
          <w:p w14:paraId="0E465F11"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Convergence Programme</w:t>
            </w:r>
          </w:p>
        </w:tc>
        <w:tc>
          <w:tcPr>
            <w:tcW w:w="993" w:type="dxa"/>
          </w:tcPr>
          <w:p w14:paraId="3CB9D37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3544" w:type="dxa"/>
          </w:tcPr>
          <w:p w14:paraId="3FF1355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w:t>
            </w:r>
          </w:p>
        </w:tc>
        <w:tc>
          <w:tcPr>
            <w:tcW w:w="1417" w:type="dxa"/>
          </w:tcPr>
          <w:p w14:paraId="23995481" w14:textId="64574FE5" w:rsidR="002B65D7" w:rsidRPr="00CF4E60" w:rsidRDefault="002B65D7" w:rsidP="002B65D7">
            <w:pPr>
              <w:spacing w:line="276" w:lineRule="auto"/>
              <w:rPr>
                <w:rFonts w:ascii="Times New Roman" w:hAnsi="Times New Roman" w:cs="Times New Roman"/>
                <w:sz w:val="20"/>
                <w:szCs w:val="20"/>
                <w:lang w:val="sr-Cyrl-RS"/>
              </w:rPr>
            </w:pPr>
          </w:p>
        </w:tc>
        <w:tc>
          <w:tcPr>
            <w:tcW w:w="997" w:type="dxa"/>
          </w:tcPr>
          <w:p w14:paraId="4C4BAE48" w14:textId="04A0E441"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4D886CFA"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0ECBC1A2" w14:textId="05C9A427" w:rsidTr="00797E79">
        <w:tc>
          <w:tcPr>
            <w:tcW w:w="1463" w:type="dxa"/>
            <w:shd w:val="clear" w:color="auto" w:fill="3C843C"/>
          </w:tcPr>
          <w:p w14:paraId="0E4458A8"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43 (1)</w:t>
            </w:r>
          </w:p>
        </w:tc>
        <w:tc>
          <w:tcPr>
            <w:tcW w:w="4769" w:type="dxa"/>
          </w:tcPr>
          <w:p w14:paraId="6F09DD26"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The implementation and application of this Directive and, in particular, the provisions on supervision shall respect the rules on the protection of personal data as provided for in Directives 95/46/EC and 2002/58/EC.</w:t>
            </w:r>
          </w:p>
        </w:tc>
        <w:tc>
          <w:tcPr>
            <w:tcW w:w="993" w:type="dxa"/>
          </w:tcPr>
          <w:p w14:paraId="6875FCE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29</w:t>
            </w:r>
            <w:r w:rsidRPr="00CF4E60">
              <w:rPr>
                <w:rFonts w:ascii="Times New Roman" w:hAnsi="Times New Roman" w:cs="Times New Roman"/>
                <w:sz w:val="20"/>
                <w:szCs w:val="20"/>
                <w:lang w:val="sr-Cyrl-RS"/>
              </w:rPr>
              <w:t xml:space="preserve"> (3)</w:t>
            </w:r>
          </w:p>
          <w:p w14:paraId="11732A2B"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rPr>
              <w:t>29</w:t>
            </w:r>
            <w:r w:rsidRPr="00CF4E60">
              <w:rPr>
                <w:rFonts w:ascii="Times New Roman" w:hAnsi="Times New Roman" w:cs="Times New Roman"/>
                <w:sz w:val="20"/>
                <w:szCs w:val="20"/>
                <w:lang w:val="sr-Cyrl-RS"/>
              </w:rPr>
              <w:t xml:space="preserve"> (6)</w:t>
            </w:r>
          </w:p>
        </w:tc>
        <w:tc>
          <w:tcPr>
            <w:tcW w:w="3544" w:type="dxa"/>
          </w:tcPr>
          <w:p w14:paraId="0A2572B7"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Орган јавне власти дужан је да информације које је добио путем ИМИ система користи само у оне сврхе за које их је захтевао.</w:t>
            </w:r>
          </w:p>
          <w:p w14:paraId="59AE87B5"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Сарадња и размена података из става 1 (</w:t>
            </w:r>
            <w:r w:rsidRPr="00CF4E60">
              <w:rPr>
                <w:rFonts w:ascii="Times New Roman" w:hAnsi="Times New Roman" w:cs="Times New Roman"/>
                <w:i/>
                <w:sz w:val="20"/>
                <w:szCs w:val="20"/>
                <w:lang w:val="sr-Cyrl-RS"/>
              </w:rPr>
              <w:t>чл. 29</w:t>
            </w:r>
            <w:r w:rsidRPr="00CF4E60">
              <w:rPr>
                <w:rFonts w:ascii="Times New Roman" w:hAnsi="Times New Roman" w:cs="Times New Roman"/>
                <w:sz w:val="20"/>
                <w:szCs w:val="20"/>
                <w:lang w:val="sr-Cyrl-RS"/>
              </w:rPr>
              <w:t xml:space="preserve">) овог члана уређује се и обавља у складу са законом којим се домаће право усаглашава с правом Европске уније у области заштите података о </w:t>
            </w:r>
            <w:r w:rsidRPr="00CF4E60">
              <w:rPr>
                <w:rFonts w:ascii="Times New Roman" w:hAnsi="Times New Roman" w:cs="Times New Roman"/>
                <w:sz w:val="20"/>
                <w:szCs w:val="20"/>
                <w:lang w:val="sr-Cyrl-RS"/>
              </w:rPr>
              <w:lastRenderedPageBreak/>
              <w:t>личности.</w:t>
            </w:r>
          </w:p>
        </w:tc>
        <w:tc>
          <w:tcPr>
            <w:tcW w:w="1417" w:type="dxa"/>
          </w:tcPr>
          <w:p w14:paraId="1799118F" w14:textId="4CDB1E14" w:rsidR="002B65D7" w:rsidRPr="00CF4E60" w:rsidRDefault="00797E79"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ПУ</w:t>
            </w:r>
          </w:p>
        </w:tc>
        <w:tc>
          <w:tcPr>
            <w:tcW w:w="997" w:type="dxa"/>
          </w:tcPr>
          <w:p w14:paraId="7B9B45A5" w14:textId="7C2A8395"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23AB2890" w14:textId="77777777" w:rsidR="002B65D7" w:rsidRPr="00CF4E60" w:rsidRDefault="002B65D7" w:rsidP="002B65D7">
            <w:pPr>
              <w:tabs>
                <w:tab w:val="left" w:pos="1877"/>
              </w:tabs>
              <w:spacing w:line="276" w:lineRule="auto"/>
              <w:ind w:left="-1242" w:right="1026"/>
              <w:rPr>
                <w:rFonts w:ascii="Times New Roman" w:hAnsi="Times New Roman" w:cs="Times New Roman"/>
                <w:sz w:val="20"/>
                <w:szCs w:val="20"/>
                <w:lang w:val="sr-Cyrl-RS"/>
              </w:rPr>
            </w:pPr>
          </w:p>
        </w:tc>
      </w:tr>
      <w:tr w:rsidR="002B65D7" w:rsidRPr="007C173E" w14:paraId="3B0495BD" w14:textId="783FDF38" w:rsidTr="00797E79">
        <w:tc>
          <w:tcPr>
            <w:tcW w:w="1463" w:type="dxa"/>
            <w:shd w:val="clear" w:color="auto" w:fill="A8D08D" w:themeFill="accent6" w:themeFillTint="99"/>
          </w:tcPr>
          <w:p w14:paraId="39D00C8A"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lastRenderedPageBreak/>
              <w:t>Chapter VIII</w:t>
            </w:r>
          </w:p>
          <w:p w14:paraId="7D7DD5CF" w14:textId="77777777" w:rsidR="002B65D7" w:rsidRPr="00CF4E60" w:rsidRDefault="002B65D7" w:rsidP="002B65D7">
            <w:pPr>
              <w:spacing w:line="276" w:lineRule="auto"/>
              <w:rPr>
                <w:rFonts w:ascii="Times New Roman" w:hAnsi="Times New Roman" w:cs="Times New Roman"/>
                <w:sz w:val="20"/>
                <w:szCs w:val="20"/>
              </w:rPr>
            </w:pPr>
            <w:r w:rsidRPr="00CF4E60">
              <w:rPr>
                <w:rFonts w:ascii="Times New Roman" w:hAnsi="Times New Roman" w:cs="Times New Roman"/>
                <w:sz w:val="20"/>
                <w:szCs w:val="20"/>
              </w:rPr>
              <w:t>44–46</w:t>
            </w:r>
          </w:p>
        </w:tc>
        <w:tc>
          <w:tcPr>
            <w:tcW w:w="4769" w:type="dxa"/>
          </w:tcPr>
          <w:p w14:paraId="5F805192" w14:textId="77777777" w:rsidR="002B65D7" w:rsidRPr="00CF4E60" w:rsidRDefault="002B65D7" w:rsidP="002B65D7">
            <w:pPr>
              <w:spacing w:line="276" w:lineRule="auto"/>
              <w:rPr>
                <w:rFonts w:ascii="Times New Roman" w:hAnsi="Times New Roman" w:cs="Times New Roman"/>
                <w:color w:val="000000"/>
                <w:sz w:val="20"/>
                <w:szCs w:val="20"/>
                <w:shd w:val="clear" w:color="auto" w:fill="FFFFFF"/>
              </w:rPr>
            </w:pPr>
            <w:r w:rsidRPr="00CF4E60">
              <w:rPr>
                <w:rFonts w:ascii="Times New Roman" w:hAnsi="Times New Roman" w:cs="Times New Roman"/>
                <w:color w:val="000000"/>
                <w:sz w:val="20"/>
                <w:szCs w:val="20"/>
                <w:shd w:val="clear" w:color="auto" w:fill="FFFFFF"/>
              </w:rPr>
              <w:t>Final Provisions</w:t>
            </w:r>
          </w:p>
        </w:tc>
        <w:tc>
          <w:tcPr>
            <w:tcW w:w="993" w:type="dxa"/>
          </w:tcPr>
          <w:p w14:paraId="3DA037E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36</w:t>
            </w:r>
          </w:p>
          <w:p w14:paraId="104EBF4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37</w:t>
            </w:r>
          </w:p>
          <w:p w14:paraId="6099BDF4"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38</w:t>
            </w:r>
          </w:p>
          <w:p w14:paraId="30ED064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39</w:t>
            </w:r>
          </w:p>
          <w:p w14:paraId="2593E8E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40</w:t>
            </w:r>
          </w:p>
          <w:p w14:paraId="5EBE39EC"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41</w:t>
            </w:r>
          </w:p>
          <w:p w14:paraId="022EA7D0"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42</w:t>
            </w:r>
          </w:p>
          <w:p w14:paraId="4043597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43</w:t>
            </w:r>
          </w:p>
          <w:p w14:paraId="58C6331E" w14:textId="7F38B5B7" w:rsidR="002B65D7" w:rsidRPr="00CF4E60" w:rsidRDefault="002B65D7" w:rsidP="002B65D7">
            <w:pPr>
              <w:spacing w:line="276" w:lineRule="auto"/>
              <w:rPr>
                <w:rFonts w:ascii="Times New Roman" w:hAnsi="Times New Roman" w:cs="Times New Roman"/>
                <w:sz w:val="20"/>
                <w:szCs w:val="20"/>
                <w:lang w:val="sr-Cyrl-RS"/>
              </w:rPr>
            </w:pPr>
          </w:p>
        </w:tc>
        <w:tc>
          <w:tcPr>
            <w:tcW w:w="3544" w:type="dxa"/>
          </w:tcPr>
          <w:p w14:paraId="0210452C" w14:textId="262A088C"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Надлежност за надзор.</w:t>
            </w:r>
          </w:p>
          <w:p w14:paraId="6D445228"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Овлашћења инспектора.</w:t>
            </w:r>
          </w:p>
          <w:p w14:paraId="2A119B91"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Прекршајна одговорност.</w:t>
            </w:r>
          </w:p>
          <w:p w14:paraId="44829548" w14:textId="310AAC65"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Новчане казне у фиксном износу.</w:t>
            </w:r>
          </w:p>
          <w:p w14:paraId="018466DA"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Однос према другим законима (којима је прописана прекршајна одговорност за исте радње).</w:t>
            </w:r>
          </w:p>
          <w:p w14:paraId="4F6A6999"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Доношење прописа на основу ЗОУ.</w:t>
            </w:r>
          </w:p>
          <w:p w14:paraId="09ABF1DF" w14:textId="77777777"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Развојне етапе ЈЕКТ-а.</w:t>
            </w:r>
          </w:p>
          <w:p w14:paraId="2BC30644" w14:textId="56CF766D" w:rsidR="002B65D7" w:rsidRPr="00CF4E60" w:rsidRDefault="002B65D7" w:rsidP="002B65D7">
            <w:pPr>
              <w:spacing w:line="276" w:lineRule="auto"/>
              <w:rPr>
                <w:rFonts w:ascii="Times New Roman" w:hAnsi="Times New Roman" w:cs="Times New Roman"/>
                <w:sz w:val="20"/>
                <w:szCs w:val="20"/>
                <w:lang w:val="sr-Cyrl-RS"/>
              </w:rPr>
            </w:pPr>
            <w:r w:rsidRPr="00CF4E60">
              <w:rPr>
                <w:rFonts w:ascii="Times New Roman" w:hAnsi="Times New Roman" w:cs="Times New Roman"/>
                <w:sz w:val="20"/>
                <w:szCs w:val="20"/>
                <w:lang w:val="sr-Cyrl-RS"/>
              </w:rPr>
              <w:t>Ступање на снагу.</w:t>
            </w:r>
          </w:p>
          <w:p w14:paraId="46A3E103" w14:textId="75DEDEA5" w:rsidR="002B65D7" w:rsidRPr="00CF4E60" w:rsidRDefault="002B65D7" w:rsidP="002B65D7">
            <w:pPr>
              <w:spacing w:line="276" w:lineRule="auto"/>
              <w:rPr>
                <w:rFonts w:ascii="Times New Roman" w:hAnsi="Times New Roman" w:cs="Times New Roman"/>
                <w:sz w:val="20"/>
                <w:szCs w:val="20"/>
                <w:lang w:val="sr-Cyrl-RS"/>
              </w:rPr>
            </w:pPr>
          </w:p>
        </w:tc>
        <w:tc>
          <w:tcPr>
            <w:tcW w:w="1417" w:type="dxa"/>
          </w:tcPr>
          <w:p w14:paraId="17FC0523" w14:textId="0AD8D98D" w:rsidR="002B65D7" w:rsidRPr="00CF4E60" w:rsidRDefault="00582AF0" w:rsidP="002B65D7">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НП</w:t>
            </w:r>
          </w:p>
        </w:tc>
        <w:tc>
          <w:tcPr>
            <w:tcW w:w="997" w:type="dxa"/>
          </w:tcPr>
          <w:p w14:paraId="3A5DC969" w14:textId="14E1AB33" w:rsidR="002B65D7" w:rsidRPr="00CF4E60" w:rsidRDefault="002B65D7" w:rsidP="002B65D7">
            <w:pPr>
              <w:spacing w:line="276" w:lineRule="auto"/>
              <w:rPr>
                <w:rFonts w:ascii="Times New Roman" w:hAnsi="Times New Roman" w:cs="Times New Roman"/>
                <w:sz w:val="20"/>
                <w:szCs w:val="20"/>
                <w:lang w:val="sr-Cyrl-RS"/>
              </w:rPr>
            </w:pPr>
          </w:p>
        </w:tc>
        <w:tc>
          <w:tcPr>
            <w:tcW w:w="1984" w:type="dxa"/>
          </w:tcPr>
          <w:p w14:paraId="45636F6A" w14:textId="3C1EB5B0" w:rsidR="00582AF0" w:rsidRDefault="00582AF0" w:rsidP="002B65D7">
            <w:pPr>
              <w:tabs>
                <w:tab w:val="left" w:pos="1877"/>
              </w:tabs>
              <w:spacing w:line="276" w:lineRule="auto"/>
              <w:ind w:left="-1242" w:right="1026"/>
              <w:rPr>
                <w:rFonts w:ascii="Times New Roman" w:hAnsi="Times New Roman" w:cs="Times New Roman"/>
                <w:b/>
                <w:sz w:val="20"/>
                <w:szCs w:val="20"/>
                <w:lang w:val="sr-Cyrl-RS"/>
              </w:rPr>
            </w:pPr>
          </w:p>
          <w:p w14:paraId="012CF503" w14:textId="34C01FED" w:rsidR="002B65D7" w:rsidRPr="00582AF0" w:rsidRDefault="00582AF0" w:rsidP="00582AF0">
            <w:pPr>
              <w:rPr>
                <w:rFonts w:ascii="Times New Roman" w:hAnsi="Times New Roman" w:cs="Times New Roman"/>
                <w:sz w:val="20"/>
                <w:szCs w:val="20"/>
                <w:lang w:val="sr-Cyrl-RS"/>
              </w:rPr>
            </w:pPr>
            <w:r>
              <w:rPr>
                <w:rFonts w:ascii="Times New Roman" w:hAnsi="Times New Roman" w:cs="Times New Roman"/>
                <w:sz w:val="20"/>
                <w:szCs w:val="20"/>
                <w:lang w:val="sr-Cyrl-RS"/>
              </w:rPr>
              <w:t>Непреносиво како је дефинисано у Директиви, већ је припремљено у складу са нашим правним оквиром.</w:t>
            </w:r>
          </w:p>
        </w:tc>
      </w:tr>
    </w:tbl>
    <w:p w14:paraId="3D2F3454" w14:textId="0606F8BF" w:rsidR="000F5E9D" w:rsidRPr="003F5ADB" w:rsidRDefault="000F5E9D" w:rsidP="00582AF0">
      <w:pPr>
        <w:spacing w:line="276" w:lineRule="auto"/>
        <w:rPr>
          <w:rFonts w:ascii="Times New Roman" w:hAnsi="Times New Roman" w:cs="Times New Roman"/>
          <w:sz w:val="20"/>
          <w:szCs w:val="20"/>
        </w:rPr>
      </w:pPr>
      <w:bookmarkStart w:id="0" w:name="_GoBack"/>
      <w:bookmarkEnd w:id="0"/>
    </w:p>
    <w:sectPr w:rsidR="000F5E9D" w:rsidRPr="003F5ADB" w:rsidSect="002B65D7">
      <w:footerReference w:type="default" r:id="rId8"/>
      <w:pgSz w:w="16838" w:h="11906"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4B0F" w14:textId="77777777" w:rsidR="00DC478E" w:rsidRDefault="00DC478E" w:rsidP="00A155AA">
      <w:pPr>
        <w:spacing w:after="0" w:line="240" w:lineRule="auto"/>
      </w:pPr>
      <w:r>
        <w:separator/>
      </w:r>
    </w:p>
  </w:endnote>
  <w:endnote w:type="continuationSeparator" w:id="0">
    <w:p w14:paraId="541E8681" w14:textId="77777777" w:rsidR="00DC478E" w:rsidRDefault="00DC478E" w:rsidP="00A1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2521150"/>
      <w:docPartObj>
        <w:docPartGallery w:val="Page Numbers (Bottom of Page)"/>
        <w:docPartUnique/>
      </w:docPartObj>
    </w:sdtPr>
    <w:sdtEndPr>
      <w:rPr>
        <w:noProof/>
      </w:rPr>
    </w:sdtEndPr>
    <w:sdtContent>
      <w:p w14:paraId="45E7FB73" w14:textId="77777777" w:rsidR="00A07FFE" w:rsidRPr="00A155AA" w:rsidRDefault="00A07FFE" w:rsidP="00A155AA">
        <w:pPr>
          <w:pStyle w:val="Footer"/>
          <w:spacing w:line="276" w:lineRule="auto"/>
          <w:jc w:val="right"/>
          <w:rPr>
            <w:rFonts w:ascii="Times New Roman" w:hAnsi="Times New Roman" w:cs="Times New Roman"/>
            <w:sz w:val="24"/>
            <w:szCs w:val="24"/>
          </w:rPr>
        </w:pPr>
        <w:r w:rsidRPr="00A155AA">
          <w:rPr>
            <w:rFonts w:ascii="Times New Roman" w:hAnsi="Times New Roman" w:cs="Times New Roman"/>
            <w:sz w:val="24"/>
            <w:szCs w:val="24"/>
          </w:rPr>
          <w:fldChar w:fldCharType="begin"/>
        </w:r>
        <w:r w:rsidRPr="00A155AA">
          <w:rPr>
            <w:rFonts w:ascii="Times New Roman" w:hAnsi="Times New Roman" w:cs="Times New Roman"/>
            <w:sz w:val="24"/>
            <w:szCs w:val="24"/>
          </w:rPr>
          <w:instrText xml:space="preserve"> PAGE   \* MERGEFORMAT </w:instrText>
        </w:r>
        <w:r w:rsidRPr="00A155AA">
          <w:rPr>
            <w:rFonts w:ascii="Times New Roman" w:hAnsi="Times New Roman" w:cs="Times New Roman"/>
            <w:sz w:val="24"/>
            <w:szCs w:val="24"/>
          </w:rPr>
          <w:fldChar w:fldCharType="separate"/>
        </w:r>
        <w:r w:rsidR="009617C7">
          <w:rPr>
            <w:rFonts w:ascii="Times New Roman" w:hAnsi="Times New Roman" w:cs="Times New Roman"/>
            <w:noProof/>
            <w:sz w:val="24"/>
            <w:szCs w:val="24"/>
          </w:rPr>
          <w:t>52</w:t>
        </w:r>
        <w:r w:rsidRPr="00A155A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26B7A" w14:textId="77777777" w:rsidR="00DC478E" w:rsidRDefault="00DC478E" w:rsidP="00A155AA">
      <w:pPr>
        <w:spacing w:after="0" w:line="240" w:lineRule="auto"/>
      </w:pPr>
      <w:r>
        <w:separator/>
      </w:r>
    </w:p>
  </w:footnote>
  <w:footnote w:type="continuationSeparator" w:id="0">
    <w:p w14:paraId="6AB07E19" w14:textId="77777777" w:rsidR="00DC478E" w:rsidRDefault="00DC478E" w:rsidP="00A15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38"/>
    <w:multiLevelType w:val="hybridMultilevel"/>
    <w:tmpl w:val="5BF07D98"/>
    <w:lvl w:ilvl="0" w:tplc="99CE01B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3BC4178"/>
    <w:multiLevelType w:val="hybridMultilevel"/>
    <w:tmpl w:val="CE841A8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6C12FA8"/>
    <w:multiLevelType w:val="hybridMultilevel"/>
    <w:tmpl w:val="ECF8AC4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B3041AE"/>
    <w:multiLevelType w:val="hybridMultilevel"/>
    <w:tmpl w:val="D72C2A7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BB34CF7"/>
    <w:multiLevelType w:val="hybridMultilevel"/>
    <w:tmpl w:val="D100744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C2F5B0C"/>
    <w:multiLevelType w:val="hybridMultilevel"/>
    <w:tmpl w:val="4748E5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4FE6773"/>
    <w:multiLevelType w:val="hybridMultilevel"/>
    <w:tmpl w:val="FF34FCF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51308C1"/>
    <w:multiLevelType w:val="hybridMultilevel"/>
    <w:tmpl w:val="1116E6A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9196C0C"/>
    <w:multiLevelType w:val="hybridMultilevel"/>
    <w:tmpl w:val="EEACE68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ABC3BAA"/>
    <w:multiLevelType w:val="hybridMultilevel"/>
    <w:tmpl w:val="76C87B5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C614A8B"/>
    <w:multiLevelType w:val="hybridMultilevel"/>
    <w:tmpl w:val="DBD4D67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CA54A5F"/>
    <w:multiLevelType w:val="hybridMultilevel"/>
    <w:tmpl w:val="B3FA054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CBA6C77"/>
    <w:multiLevelType w:val="hybridMultilevel"/>
    <w:tmpl w:val="B9A0B0E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CE5603F"/>
    <w:multiLevelType w:val="hybridMultilevel"/>
    <w:tmpl w:val="6DFE297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F88135B"/>
    <w:multiLevelType w:val="hybridMultilevel"/>
    <w:tmpl w:val="77A6BC3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7A55049"/>
    <w:multiLevelType w:val="hybridMultilevel"/>
    <w:tmpl w:val="8B9C4462"/>
    <w:lvl w:ilvl="0" w:tplc="99CE01B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A840155"/>
    <w:multiLevelType w:val="hybridMultilevel"/>
    <w:tmpl w:val="845AD65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C773E82"/>
    <w:multiLevelType w:val="hybridMultilevel"/>
    <w:tmpl w:val="5F522AA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F6A628A"/>
    <w:multiLevelType w:val="hybridMultilevel"/>
    <w:tmpl w:val="F9C8223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12B23DE"/>
    <w:multiLevelType w:val="hybridMultilevel"/>
    <w:tmpl w:val="4C6C381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4E8035C"/>
    <w:multiLevelType w:val="hybridMultilevel"/>
    <w:tmpl w:val="30AA501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5852948"/>
    <w:multiLevelType w:val="hybridMultilevel"/>
    <w:tmpl w:val="CE2C1B9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771405A"/>
    <w:multiLevelType w:val="hybridMultilevel"/>
    <w:tmpl w:val="F9C8223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9140F0E"/>
    <w:multiLevelType w:val="hybridMultilevel"/>
    <w:tmpl w:val="63B6A68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334DB6"/>
    <w:multiLevelType w:val="hybridMultilevel"/>
    <w:tmpl w:val="E80226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7A55393"/>
    <w:multiLevelType w:val="hybridMultilevel"/>
    <w:tmpl w:val="F8F6B17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A056C3A"/>
    <w:multiLevelType w:val="hybridMultilevel"/>
    <w:tmpl w:val="7E90028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CE11914"/>
    <w:multiLevelType w:val="hybridMultilevel"/>
    <w:tmpl w:val="6DFE297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D8D6C14"/>
    <w:multiLevelType w:val="hybridMultilevel"/>
    <w:tmpl w:val="1848EC0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7"/>
  </w:num>
  <w:num w:numId="5">
    <w:abstractNumId w:val="7"/>
  </w:num>
  <w:num w:numId="6">
    <w:abstractNumId w:val="20"/>
  </w:num>
  <w:num w:numId="7">
    <w:abstractNumId w:val="11"/>
  </w:num>
  <w:num w:numId="8">
    <w:abstractNumId w:val="21"/>
  </w:num>
  <w:num w:numId="9">
    <w:abstractNumId w:val="9"/>
  </w:num>
  <w:num w:numId="10">
    <w:abstractNumId w:val="2"/>
  </w:num>
  <w:num w:numId="11">
    <w:abstractNumId w:val="0"/>
  </w:num>
  <w:num w:numId="12">
    <w:abstractNumId w:val="15"/>
  </w:num>
  <w:num w:numId="13">
    <w:abstractNumId w:val="26"/>
  </w:num>
  <w:num w:numId="14">
    <w:abstractNumId w:val="23"/>
  </w:num>
  <w:num w:numId="15">
    <w:abstractNumId w:val="28"/>
  </w:num>
  <w:num w:numId="16">
    <w:abstractNumId w:val="22"/>
  </w:num>
  <w:num w:numId="17">
    <w:abstractNumId w:val="10"/>
  </w:num>
  <w:num w:numId="18">
    <w:abstractNumId w:val="27"/>
  </w:num>
  <w:num w:numId="19">
    <w:abstractNumId w:val="13"/>
  </w:num>
  <w:num w:numId="20">
    <w:abstractNumId w:val="16"/>
  </w:num>
  <w:num w:numId="21">
    <w:abstractNumId w:val="12"/>
  </w:num>
  <w:num w:numId="22">
    <w:abstractNumId w:val="6"/>
  </w:num>
  <w:num w:numId="23">
    <w:abstractNumId w:val="25"/>
  </w:num>
  <w:num w:numId="24">
    <w:abstractNumId w:val="19"/>
  </w:num>
  <w:num w:numId="25">
    <w:abstractNumId w:val="1"/>
  </w:num>
  <w:num w:numId="26">
    <w:abstractNumId w:val="4"/>
  </w:num>
  <w:num w:numId="27">
    <w:abstractNumId w:val="24"/>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7"/>
    <w:rsid w:val="00006D31"/>
    <w:rsid w:val="000105E5"/>
    <w:rsid w:val="00017710"/>
    <w:rsid w:val="00030D44"/>
    <w:rsid w:val="0003314B"/>
    <w:rsid w:val="000339C4"/>
    <w:rsid w:val="00033BF2"/>
    <w:rsid w:val="00040943"/>
    <w:rsid w:val="00056088"/>
    <w:rsid w:val="00062388"/>
    <w:rsid w:val="000670E7"/>
    <w:rsid w:val="000814CD"/>
    <w:rsid w:val="00082CDC"/>
    <w:rsid w:val="000873C4"/>
    <w:rsid w:val="000925E9"/>
    <w:rsid w:val="00095C0B"/>
    <w:rsid w:val="000A3AAB"/>
    <w:rsid w:val="000B0B7E"/>
    <w:rsid w:val="000C3F81"/>
    <w:rsid w:val="000D1F80"/>
    <w:rsid w:val="000F5E9D"/>
    <w:rsid w:val="00104C62"/>
    <w:rsid w:val="00122482"/>
    <w:rsid w:val="0015761C"/>
    <w:rsid w:val="001708A5"/>
    <w:rsid w:val="00180BA6"/>
    <w:rsid w:val="001C5EAE"/>
    <w:rsid w:val="001D2329"/>
    <w:rsid w:val="001F2A64"/>
    <w:rsid w:val="00204C33"/>
    <w:rsid w:val="00210CC9"/>
    <w:rsid w:val="002152CE"/>
    <w:rsid w:val="00216612"/>
    <w:rsid w:val="00216A94"/>
    <w:rsid w:val="00234C94"/>
    <w:rsid w:val="00242464"/>
    <w:rsid w:val="002612C4"/>
    <w:rsid w:val="00262067"/>
    <w:rsid w:val="0029663E"/>
    <w:rsid w:val="002A2278"/>
    <w:rsid w:val="002A5B9C"/>
    <w:rsid w:val="002B420B"/>
    <w:rsid w:val="002B65D7"/>
    <w:rsid w:val="002C5F69"/>
    <w:rsid w:val="002D19AD"/>
    <w:rsid w:val="002D51B2"/>
    <w:rsid w:val="002E1019"/>
    <w:rsid w:val="002E26E1"/>
    <w:rsid w:val="002E3275"/>
    <w:rsid w:val="00332EE3"/>
    <w:rsid w:val="00343AA6"/>
    <w:rsid w:val="00356BE8"/>
    <w:rsid w:val="00387066"/>
    <w:rsid w:val="003E4119"/>
    <w:rsid w:val="003E6FE4"/>
    <w:rsid w:val="003F5ADB"/>
    <w:rsid w:val="00410950"/>
    <w:rsid w:val="004148B5"/>
    <w:rsid w:val="00417527"/>
    <w:rsid w:val="004263EA"/>
    <w:rsid w:val="004315F1"/>
    <w:rsid w:val="00437D6B"/>
    <w:rsid w:val="00456764"/>
    <w:rsid w:val="00480496"/>
    <w:rsid w:val="00487CE5"/>
    <w:rsid w:val="004A469D"/>
    <w:rsid w:val="004A5935"/>
    <w:rsid w:val="004B5337"/>
    <w:rsid w:val="004B7D5A"/>
    <w:rsid w:val="004E0CB0"/>
    <w:rsid w:val="004E6FC3"/>
    <w:rsid w:val="004E7467"/>
    <w:rsid w:val="00520326"/>
    <w:rsid w:val="0052666C"/>
    <w:rsid w:val="0053042C"/>
    <w:rsid w:val="005333AA"/>
    <w:rsid w:val="005373B2"/>
    <w:rsid w:val="00537655"/>
    <w:rsid w:val="005501C4"/>
    <w:rsid w:val="00553132"/>
    <w:rsid w:val="00553730"/>
    <w:rsid w:val="005705D4"/>
    <w:rsid w:val="005734B9"/>
    <w:rsid w:val="005771EC"/>
    <w:rsid w:val="0057758A"/>
    <w:rsid w:val="00581FD6"/>
    <w:rsid w:val="00582AF0"/>
    <w:rsid w:val="0058693B"/>
    <w:rsid w:val="00593FDF"/>
    <w:rsid w:val="005947E0"/>
    <w:rsid w:val="005A2C75"/>
    <w:rsid w:val="005A38F4"/>
    <w:rsid w:val="005B0E3C"/>
    <w:rsid w:val="005B475F"/>
    <w:rsid w:val="005B59E9"/>
    <w:rsid w:val="005D6515"/>
    <w:rsid w:val="005E4199"/>
    <w:rsid w:val="005F3ED0"/>
    <w:rsid w:val="005F55DA"/>
    <w:rsid w:val="00616175"/>
    <w:rsid w:val="00622AF3"/>
    <w:rsid w:val="006426A5"/>
    <w:rsid w:val="0064406F"/>
    <w:rsid w:val="006564CB"/>
    <w:rsid w:val="006649EB"/>
    <w:rsid w:val="006843DF"/>
    <w:rsid w:val="006859BE"/>
    <w:rsid w:val="00692149"/>
    <w:rsid w:val="00695039"/>
    <w:rsid w:val="006B4B3A"/>
    <w:rsid w:val="006D1882"/>
    <w:rsid w:val="006D75B0"/>
    <w:rsid w:val="006E3934"/>
    <w:rsid w:val="006E45C9"/>
    <w:rsid w:val="006F1381"/>
    <w:rsid w:val="006F535F"/>
    <w:rsid w:val="006F5F7C"/>
    <w:rsid w:val="007044F4"/>
    <w:rsid w:val="00705188"/>
    <w:rsid w:val="00713B6D"/>
    <w:rsid w:val="007250C9"/>
    <w:rsid w:val="007300AD"/>
    <w:rsid w:val="007479B3"/>
    <w:rsid w:val="007575CB"/>
    <w:rsid w:val="00772DB6"/>
    <w:rsid w:val="007766DA"/>
    <w:rsid w:val="00797E79"/>
    <w:rsid w:val="007A5694"/>
    <w:rsid w:val="007C173E"/>
    <w:rsid w:val="007D5840"/>
    <w:rsid w:val="007E0799"/>
    <w:rsid w:val="007E616F"/>
    <w:rsid w:val="007F292A"/>
    <w:rsid w:val="0080085F"/>
    <w:rsid w:val="00801297"/>
    <w:rsid w:val="00806911"/>
    <w:rsid w:val="0081486E"/>
    <w:rsid w:val="0082034A"/>
    <w:rsid w:val="00822FCA"/>
    <w:rsid w:val="00823B00"/>
    <w:rsid w:val="00836416"/>
    <w:rsid w:val="00837D91"/>
    <w:rsid w:val="0084603C"/>
    <w:rsid w:val="00855728"/>
    <w:rsid w:val="00861CB9"/>
    <w:rsid w:val="00872541"/>
    <w:rsid w:val="008A19FE"/>
    <w:rsid w:val="008B5FFC"/>
    <w:rsid w:val="008C108F"/>
    <w:rsid w:val="008D1A67"/>
    <w:rsid w:val="008E1E39"/>
    <w:rsid w:val="008F600D"/>
    <w:rsid w:val="008F719A"/>
    <w:rsid w:val="008F7A41"/>
    <w:rsid w:val="00907A5B"/>
    <w:rsid w:val="009163C5"/>
    <w:rsid w:val="00916A8C"/>
    <w:rsid w:val="00917050"/>
    <w:rsid w:val="00924463"/>
    <w:rsid w:val="0093009A"/>
    <w:rsid w:val="00931B35"/>
    <w:rsid w:val="00957915"/>
    <w:rsid w:val="009617C7"/>
    <w:rsid w:val="00963A15"/>
    <w:rsid w:val="00975CD6"/>
    <w:rsid w:val="00982E15"/>
    <w:rsid w:val="00987DC3"/>
    <w:rsid w:val="009A548D"/>
    <w:rsid w:val="009D6E17"/>
    <w:rsid w:val="00A07175"/>
    <w:rsid w:val="00A07FFE"/>
    <w:rsid w:val="00A155AA"/>
    <w:rsid w:val="00A33A1F"/>
    <w:rsid w:val="00A33EF2"/>
    <w:rsid w:val="00A4431A"/>
    <w:rsid w:val="00A61A67"/>
    <w:rsid w:val="00A758B5"/>
    <w:rsid w:val="00A7773C"/>
    <w:rsid w:val="00A82FFD"/>
    <w:rsid w:val="00AA1FAF"/>
    <w:rsid w:val="00AA7F1C"/>
    <w:rsid w:val="00AB1A71"/>
    <w:rsid w:val="00AD48CC"/>
    <w:rsid w:val="00AF4B65"/>
    <w:rsid w:val="00B16CD6"/>
    <w:rsid w:val="00B228AA"/>
    <w:rsid w:val="00B36A82"/>
    <w:rsid w:val="00B36AB4"/>
    <w:rsid w:val="00B4760E"/>
    <w:rsid w:val="00B65D07"/>
    <w:rsid w:val="00B76859"/>
    <w:rsid w:val="00BA3EB4"/>
    <w:rsid w:val="00BA5CCD"/>
    <w:rsid w:val="00BB2C76"/>
    <w:rsid w:val="00BE2893"/>
    <w:rsid w:val="00BE28CC"/>
    <w:rsid w:val="00BF1404"/>
    <w:rsid w:val="00C2019A"/>
    <w:rsid w:val="00C250D5"/>
    <w:rsid w:val="00C27C94"/>
    <w:rsid w:val="00C33F62"/>
    <w:rsid w:val="00C34DFB"/>
    <w:rsid w:val="00C413DD"/>
    <w:rsid w:val="00C50DD7"/>
    <w:rsid w:val="00C6688E"/>
    <w:rsid w:val="00C73424"/>
    <w:rsid w:val="00C86F07"/>
    <w:rsid w:val="00C93202"/>
    <w:rsid w:val="00CA48CF"/>
    <w:rsid w:val="00CC100B"/>
    <w:rsid w:val="00CD05CB"/>
    <w:rsid w:val="00CF4E60"/>
    <w:rsid w:val="00CF5EA4"/>
    <w:rsid w:val="00D06E27"/>
    <w:rsid w:val="00D10A94"/>
    <w:rsid w:val="00D120B3"/>
    <w:rsid w:val="00D15A2F"/>
    <w:rsid w:val="00D20F5E"/>
    <w:rsid w:val="00D44043"/>
    <w:rsid w:val="00D4551E"/>
    <w:rsid w:val="00D45AC2"/>
    <w:rsid w:val="00D6145E"/>
    <w:rsid w:val="00D87C88"/>
    <w:rsid w:val="00D90E64"/>
    <w:rsid w:val="00D92555"/>
    <w:rsid w:val="00D96730"/>
    <w:rsid w:val="00DA1577"/>
    <w:rsid w:val="00DC37FA"/>
    <w:rsid w:val="00DC478E"/>
    <w:rsid w:val="00DD5BA9"/>
    <w:rsid w:val="00DE38FD"/>
    <w:rsid w:val="00DF556E"/>
    <w:rsid w:val="00E04B68"/>
    <w:rsid w:val="00E12A50"/>
    <w:rsid w:val="00E2494B"/>
    <w:rsid w:val="00E32F41"/>
    <w:rsid w:val="00E50AD7"/>
    <w:rsid w:val="00E534A4"/>
    <w:rsid w:val="00E66F03"/>
    <w:rsid w:val="00E73769"/>
    <w:rsid w:val="00E7729B"/>
    <w:rsid w:val="00E92C71"/>
    <w:rsid w:val="00EA659C"/>
    <w:rsid w:val="00EB1EC2"/>
    <w:rsid w:val="00EC22D1"/>
    <w:rsid w:val="00EC7D41"/>
    <w:rsid w:val="00ED1442"/>
    <w:rsid w:val="00EE43E1"/>
    <w:rsid w:val="00EF0228"/>
    <w:rsid w:val="00EF2953"/>
    <w:rsid w:val="00F0133C"/>
    <w:rsid w:val="00F12A17"/>
    <w:rsid w:val="00F25331"/>
    <w:rsid w:val="00F31ECF"/>
    <w:rsid w:val="00F3251A"/>
    <w:rsid w:val="00F3352B"/>
    <w:rsid w:val="00F51FDC"/>
    <w:rsid w:val="00F53E39"/>
    <w:rsid w:val="00F54681"/>
    <w:rsid w:val="00F5470D"/>
    <w:rsid w:val="00F5514E"/>
    <w:rsid w:val="00F55CC6"/>
    <w:rsid w:val="00F62F36"/>
    <w:rsid w:val="00F6473E"/>
    <w:rsid w:val="00F82250"/>
    <w:rsid w:val="00F858AA"/>
    <w:rsid w:val="00FA2440"/>
    <w:rsid w:val="00FA2618"/>
    <w:rsid w:val="00FA289B"/>
    <w:rsid w:val="00FC0C43"/>
    <w:rsid w:val="00FC1A4D"/>
    <w:rsid w:val="00FC6DFE"/>
    <w:rsid w:val="00FD0FA4"/>
    <w:rsid w:val="00FF2AA6"/>
    <w:rsid w:val="00FF7AE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нали"/>
    <w:basedOn w:val="Normal"/>
    <w:link w:val="Char"/>
    <w:autoRedefine/>
    <w:qFormat/>
    <w:rsid w:val="008F719A"/>
    <w:pPr>
      <w:spacing w:before="120" w:after="120" w:line="240" w:lineRule="auto"/>
      <w:jc w:val="both"/>
    </w:pPr>
    <w:rPr>
      <w:rFonts w:ascii="Times New Roman" w:hAnsi="Times New Roman"/>
      <w:sz w:val="24"/>
    </w:rPr>
  </w:style>
  <w:style w:type="character" w:customStyle="1" w:styleId="Char">
    <w:name w:val="Анали Char"/>
    <w:basedOn w:val="DefaultParagraphFont"/>
    <w:link w:val="a"/>
    <w:rsid w:val="008F719A"/>
    <w:rPr>
      <w:rFonts w:ascii="Times New Roman" w:hAnsi="Times New Roman"/>
      <w:sz w:val="24"/>
      <w:lang w:val="sr-Cyrl-RS"/>
    </w:rPr>
  </w:style>
  <w:style w:type="table" w:styleId="TableGrid">
    <w:name w:val="Table Grid"/>
    <w:basedOn w:val="TableNormal"/>
    <w:uiPriority w:val="39"/>
    <w:rsid w:val="00A1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55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5AA"/>
    <w:rPr>
      <w:lang w:val="en-GB"/>
    </w:rPr>
  </w:style>
  <w:style w:type="paragraph" w:styleId="Footer">
    <w:name w:val="footer"/>
    <w:basedOn w:val="Normal"/>
    <w:link w:val="FooterChar"/>
    <w:uiPriority w:val="99"/>
    <w:unhideWhenUsed/>
    <w:rsid w:val="00A155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5AA"/>
    <w:rPr>
      <w:lang w:val="en-GB"/>
    </w:rPr>
  </w:style>
  <w:style w:type="paragraph" w:customStyle="1" w:styleId="Normal1">
    <w:name w:val="Normal1"/>
    <w:basedOn w:val="Normal"/>
    <w:rsid w:val="00BA5CCD"/>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ListParagraph">
    <w:name w:val="List Paragraph"/>
    <w:basedOn w:val="Normal"/>
    <w:uiPriority w:val="34"/>
    <w:qFormat/>
    <w:rsid w:val="006843DF"/>
    <w:pPr>
      <w:ind w:left="720"/>
      <w:contextualSpacing/>
    </w:pPr>
  </w:style>
  <w:style w:type="paragraph" w:customStyle="1" w:styleId="tb-na16">
    <w:name w:val="tb-na16"/>
    <w:basedOn w:val="Normal"/>
    <w:rsid w:val="005705D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FootnoteReference">
    <w:name w:val="footnote reference"/>
    <w:basedOn w:val="DefaultParagraphFont"/>
    <w:uiPriority w:val="99"/>
    <w:semiHidden/>
    <w:unhideWhenUsed/>
    <w:rsid w:val="009A548D"/>
    <w:rPr>
      <w:vertAlign w:val="superscript"/>
    </w:rPr>
  </w:style>
  <w:style w:type="character" w:styleId="CommentReference">
    <w:name w:val="annotation reference"/>
    <w:basedOn w:val="DefaultParagraphFont"/>
    <w:uiPriority w:val="99"/>
    <w:semiHidden/>
    <w:unhideWhenUsed/>
    <w:rsid w:val="00B36A82"/>
    <w:rPr>
      <w:sz w:val="16"/>
      <w:szCs w:val="16"/>
    </w:rPr>
  </w:style>
  <w:style w:type="paragraph" w:styleId="CommentText">
    <w:name w:val="annotation text"/>
    <w:basedOn w:val="Normal"/>
    <w:link w:val="CommentTextChar"/>
    <w:uiPriority w:val="99"/>
    <w:semiHidden/>
    <w:unhideWhenUsed/>
    <w:rsid w:val="00B36A82"/>
    <w:pPr>
      <w:spacing w:line="240" w:lineRule="auto"/>
    </w:pPr>
    <w:rPr>
      <w:sz w:val="20"/>
      <w:szCs w:val="20"/>
    </w:rPr>
  </w:style>
  <w:style w:type="character" w:customStyle="1" w:styleId="CommentTextChar">
    <w:name w:val="Comment Text Char"/>
    <w:basedOn w:val="DefaultParagraphFont"/>
    <w:link w:val="CommentText"/>
    <w:uiPriority w:val="99"/>
    <w:semiHidden/>
    <w:rsid w:val="00B36A82"/>
    <w:rPr>
      <w:sz w:val="20"/>
      <w:szCs w:val="20"/>
      <w:lang w:val="en-GB"/>
    </w:rPr>
  </w:style>
  <w:style w:type="paragraph" w:styleId="CommentSubject">
    <w:name w:val="annotation subject"/>
    <w:basedOn w:val="CommentText"/>
    <w:next w:val="CommentText"/>
    <w:link w:val="CommentSubjectChar"/>
    <w:uiPriority w:val="99"/>
    <w:semiHidden/>
    <w:unhideWhenUsed/>
    <w:rsid w:val="00B36A82"/>
    <w:rPr>
      <w:b/>
      <w:bCs/>
    </w:rPr>
  </w:style>
  <w:style w:type="character" w:customStyle="1" w:styleId="CommentSubjectChar">
    <w:name w:val="Comment Subject Char"/>
    <w:basedOn w:val="CommentTextChar"/>
    <w:link w:val="CommentSubject"/>
    <w:uiPriority w:val="99"/>
    <w:semiHidden/>
    <w:rsid w:val="00B36A82"/>
    <w:rPr>
      <w:b/>
      <w:bCs/>
      <w:sz w:val="20"/>
      <w:szCs w:val="20"/>
      <w:lang w:val="en-GB"/>
    </w:rPr>
  </w:style>
  <w:style w:type="paragraph" w:styleId="BalloonText">
    <w:name w:val="Balloon Text"/>
    <w:basedOn w:val="Normal"/>
    <w:link w:val="BalloonTextChar"/>
    <w:uiPriority w:val="99"/>
    <w:semiHidden/>
    <w:unhideWhenUsed/>
    <w:rsid w:val="00B3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82"/>
    <w:rPr>
      <w:rFonts w:ascii="Segoe UI" w:hAnsi="Segoe UI" w:cs="Segoe UI"/>
      <w:sz w:val="18"/>
      <w:szCs w:val="18"/>
      <w:lang w:val="en-GB"/>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single space,footnote t"/>
    <w:basedOn w:val="Normal"/>
    <w:link w:val="FootnoteTextChar"/>
    <w:uiPriority w:val="99"/>
    <w:semiHidden/>
    <w:rsid w:val="00262067"/>
    <w:pPr>
      <w:spacing w:after="0" w:line="240" w:lineRule="auto"/>
    </w:pPr>
    <w:rPr>
      <w:rFonts w:ascii="Arial" w:eastAsia="Times New Roman" w:hAnsi="Arial" w:cs="Arial"/>
      <w:snapToGrid w:val="0"/>
      <w:sz w:val="20"/>
      <w:szCs w:val="20"/>
      <w:lang w:val="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single space Char"/>
    <w:basedOn w:val="DefaultParagraphFont"/>
    <w:link w:val="FootnoteText"/>
    <w:uiPriority w:val="99"/>
    <w:semiHidden/>
    <w:rsid w:val="00262067"/>
    <w:rPr>
      <w:rFonts w:ascii="Arial" w:eastAsia="Times New Roman" w:hAnsi="Arial" w:cs="Arial"/>
      <w:snapToGrid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нали"/>
    <w:basedOn w:val="Normal"/>
    <w:link w:val="Char"/>
    <w:autoRedefine/>
    <w:qFormat/>
    <w:rsid w:val="008F719A"/>
    <w:pPr>
      <w:spacing w:before="120" w:after="120" w:line="240" w:lineRule="auto"/>
      <w:jc w:val="both"/>
    </w:pPr>
    <w:rPr>
      <w:rFonts w:ascii="Times New Roman" w:hAnsi="Times New Roman"/>
      <w:sz w:val="24"/>
    </w:rPr>
  </w:style>
  <w:style w:type="character" w:customStyle="1" w:styleId="Char">
    <w:name w:val="Анали Char"/>
    <w:basedOn w:val="DefaultParagraphFont"/>
    <w:link w:val="a"/>
    <w:rsid w:val="008F719A"/>
    <w:rPr>
      <w:rFonts w:ascii="Times New Roman" w:hAnsi="Times New Roman"/>
      <w:sz w:val="24"/>
      <w:lang w:val="sr-Cyrl-RS"/>
    </w:rPr>
  </w:style>
  <w:style w:type="table" w:styleId="TableGrid">
    <w:name w:val="Table Grid"/>
    <w:basedOn w:val="TableNormal"/>
    <w:uiPriority w:val="39"/>
    <w:rsid w:val="00A1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55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5AA"/>
    <w:rPr>
      <w:lang w:val="en-GB"/>
    </w:rPr>
  </w:style>
  <w:style w:type="paragraph" w:styleId="Footer">
    <w:name w:val="footer"/>
    <w:basedOn w:val="Normal"/>
    <w:link w:val="FooterChar"/>
    <w:uiPriority w:val="99"/>
    <w:unhideWhenUsed/>
    <w:rsid w:val="00A155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5AA"/>
    <w:rPr>
      <w:lang w:val="en-GB"/>
    </w:rPr>
  </w:style>
  <w:style w:type="paragraph" w:customStyle="1" w:styleId="Normal1">
    <w:name w:val="Normal1"/>
    <w:basedOn w:val="Normal"/>
    <w:rsid w:val="00BA5CCD"/>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ListParagraph">
    <w:name w:val="List Paragraph"/>
    <w:basedOn w:val="Normal"/>
    <w:uiPriority w:val="34"/>
    <w:qFormat/>
    <w:rsid w:val="006843DF"/>
    <w:pPr>
      <w:ind w:left="720"/>
      <w:contextualSpacing/>
    </w:pPr>
  </w:style>
  <w:style w:type="paragraph" w:customStyle="1" w:styleId="tb-na16">
    <w:name w:val="tb-na16"/>
    <w:basedOn w:val="Normal"/>
    <w:rsid w:val="005705D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FootnoteReference">
    <w:name w:val="footnote reference"/>
    <w:basedOn w:val="DefaultParagraphFont"/>
    <w:uiPriority w:val="99"/>
    <w:semiHidden/>
    <w:unhideWhenUsed/>
    <w:rsid w:val="009A548D"/>
    <w:rPr>
      <w:vertAlign w:val="superscript"/>
    </w:rPr>
  </w:style>
  <w:style w:type="character" w:styleId="CommentReference">
    <w:name w:val="annotation reference"/>
    <w:basedOn w:val="DefaultParagraphFont"/>
    <w:uiPriority w:val="99"/>
    <w:semiHidden/>
    <w:unhideWhenUsed/>
    <w:rsid w:val="00B36A82"/>
    <w:rPr>
      <w:sz w:val="16"/>
      <w:szCs w:val="16"/>
    </w:rPr>
  </w:style>
  <w:style w:type="paragraph" w:styleId="CommentText">
    <w:name w:val="annotation text"/>
    <w:basedOn w:val="Normal"/>
    <w:link w:val="CommentTextChar"/>
    <w:uiPriority w:val="99"/>
    <w:semiHidden/>
    <w:unhideWhenUsed/>
    <w:rsid w:val="00B36A82"/>
    <w:pPr>
      <w:spacing w:line="240" w:lineRule="auto"/>
    </w:pPr>
    <w:rPr>
      <w:sz w:val="20"/>
      <w:szCs w:val="20"/>
    </w:rPr>
  </w:style>
  <w:style w:type="character" w:customStyle="1" w:styleId="CommentTextChar">
    <w:name w:val="Comment Text Char"/>
    <w:basedOn w:val="DefaultParagraphFont"/>
    <w:link w:val="CommentText"/>
    <w:uiPriority w:val="99"/>
    <w:semiHidden/>
    <w:rsid w:val="00B36A82"/>
    <w:rPr>
      <w:sz w:val="20"/>
      <w:szCs w:val="20"/>
      <w:lang w:val="en-GB"/>
    </w:rPr>
  </w:style>
  <w:style w:type="paragraph" w:styleId="CommentSubject">
    <w:name w:val="annotation subject"/>
    <w:basedOn w:val="CommentText"/>
    <w:next w:val="CommentText"/>
    <w:link w:val="CommentSubjectChar"/>
    <w:uiPriority w:val="99"/>
    <w:semiHidden/>
    <w:unhideWhenUsed/>
    <w:rsid w:val="00B36A82"/>
    <w:rPr>
      <w:b/>
      <w:bCs/>
    </w:rPr>
  </w:style>
  <w:style w:type="character" w:customStyle="1" w:styleId="CommentSubjectChar">
    <w:name w:val="Comment Subject Char"/>
    <w:basedOn w:val="CommentTextChar"/>
    <w:link w:val="CommentSubject"/>
    <w:uiPriority w:val="99"/>
    <w:semiHidden/>
    <w:rsid w:val="00B36A82"/>
    <w:rPr>
      <w:b/>
      <w:bCs/>
      <w:sz w:val="20"/>
      <w:szCs w:val="20"/>
      <w:lang w:val="en-GB"/>
    </w:rPr>
  </w:style>
  <w:style w:type="paragraph" w:styleId="BalloonText">
    <w:name w:val="Balloon Text"/>
    <w:basedOn w:val="Normal"/>
    <w:link w:val="BalloonTextChar"/>
    <w:uiPriority w:val="99"/>
    <w:semiHidden/>
    <w:unhideWhenUsed/>
    <w:rsid w:val="00B3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82"/>
    <w:rPr>
      <w:rFonts w:ascii="Segoe UI" w:hAnsi="Segoe UI" w:cs="Segoe UI"/>
      <w:sz w:val="18"/>
      <w:szCs w:val="18"/>
      <w:lang w:val="en-GB"/>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single space,footnote t"/>
    <w:basedOn w:val="Normal"/>
    <w:link w:val="FootnoteTextChar"/>
    <w:uiPriority w:val="99"/>
    <w:semiHidden/>
    <w:rsid w:val="00262067"/>
    <w:pPr>
      <w:spacing w:after="0" w:line="240" w:lineRule="auto"/>
    </w:pPr>
    <w:rPr>
      <w:rFonts w:ascii="Arial" w:eastAsia="Times New Roman" w:hAnsi="Arial" w:cs="Arial"/>
      <w:snapToGrid w:val="0"/>
      <w:sz w:val="20"/>
      <w:szCs w:val="20"/>
      <w:lang w:val="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single space Char"/>
    <w:basedOn w:val="DefaultParagraphFont"/>
    <w:link w:val="FootnoteText"/>
    <w:uiPriority w:val="99"/>
    <w:semiHidden/>
    <w:rsid w:val="00262067"/>
    <w:rPr>
      <w:rFonts w:ascii="Arial" w:eastAsia="Times New Roman" w:hAnsi="Arial" w:cs="Arial"/>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6010">
      <w:bodyDiv w:val="1"/>
      <w:marLeft w:val="0"/>
      <w:marRight w:val="0"/>
      <w:marTop w:val="0"/>
      <w:marBottom w:val="0"/>
      <w:divBdr>
        <w:top w:val="none" w:sz="0" w:space="0" w:color="auto"/>
        <w:left w:val="none" w:sz="0" w:space="0" w:color="auto"/>
        <w:bottom w:val="none" w:sz="0" w:space="0" w:color="auto"/>
        <w:right w:val="none" w:sz="0" w:space="0" w:color="auto"/>
      </w:divBdr>
    </w:div>
    <w:div w:id="71196467">
      <w:bodyDiv w:val="1"/>
      <w:marLeft w:val="0"/>
      <w:marRight w:val="0"/>
      <w:marTop w:val="0"/>
      <w:marBottom w:val="0"/>
      <w:divBdr>
        <w:top w:val="none" w:sz="0" w:space="0" w:color="auto"/>
        <w:left w:val="none" w:sz="0" w:space="0" w:color="auto"/>
        <w:bottom w:val="none" w:sz="0" w:space="0" w:color="auto"/>
        <w:right w:val="none" w:sz="0" w:space="0" w:color="auto"/>
      </w:divBdr>
    </w:div>
    <w:div w:id="114838455">
      <w:bodyDiv w:val="1"/>
      <w:marLeft w:val="0"/>
      <w:marRight w:val="0"/>
      <w:marTop w:val="0"/>
      <w:marBottom w:val="0"/>
      <w:divBdr>
        <w:top w:val="none" w:sz="0" w:space="0" w:color="auto"/>
        <w:left w:val="none" w:sz="0" w:space="0" w:color="auto"/>
        <w:bottom w:val="none" w:sz="0" w:space="0" w:color="auto"/>
        <w:right w:val="none" w:sz="0" w:space="0" w:color="auto"/>
      </w:divBdr>
    </w:div>
    <w:div w:id="171141355">
      <w:bodyDiv w:val="1"/>
      <w:marLeft w:val="0"/>
      <w:marRight w:val="0"/>
      <w:marTop w:val="0"/>
      <w:marBottom w:val="0"/>
      <w:divBdr>
        <w:top w:val="none" w:sz="0" w:space="0" w:color="auto"/>
        <w:left w:val="none" w:sz="0" w:space="0" w:color="auto"/>
        <w:bottom w:val="none" w:sz="0" w:space="0" w:color="auto"/>
        <w:right w:val="none" w:sz="0" w:space="0" w:color="auto"/>
      </w:divBdr>
    </w:div>
    <w:div w:id="212891923">
      <w:bodyDiv w:val="1"/>
      <w:marLeft w:val="0"/>
      <w:marRight w:val="0"/>
      <w:marTop w:val="0"/>
      <w:marBottom w:val="0"/>
      <w:divBdr>
        <w:top w:val="none" w:sz="0" w:space="0" w:color="auto"/>
        <w:left w:val="none" w:sz="0" w:space="0" w:color="auto"/>
        <w:bottom w:val="none" w:sz="0" w:space="0" w:color="auto"/>
        <w:right w:val="none" w:sz="0" w:space="0" w:color="auto"/>
      </w:divBdr>
    </w:div>
    <w:div w:id="218319793">
      <w:bodyDiv w:val="1"/>
      <w:marLeft w:val="0"/>
      <w:marRight w:val="0"/>
      <w:marTop w:val="0"/>
      <w:marBottom w:val="0"/>
      <w:divBdr>
        <w:top w:val="none" w:sz="0" w:space="0" w:color="auto"/>
        <w:left w:val="none" w:sz="0" w:space="0" w:color="auto"/>
        <w:bottom w:val="none" w:sz="0" w:space="0" w:color="auto"/>
        <w:right w:val="none" w:sz="0" w:space="0" w:color="auto"/>
      </w:divBdr>
    </w:div>
    <w:div w:id="276062177">
      <w:bodyDiv w:val="1"/>
      <w:marLeft w:val="0"/>
      <w:marRight w:val="0"/>
      <w:marTop w:val="0"/>
      <w:marBottom w:val="0"/>
      <w:divBdr>
        <w:top w:val="none" w:sz="0" w:space="0" w:color="auto"/>
        <w:left w:val="none" w:sz="0" w:space="0" w:color="auto"/>
        <w:bottom w:val="none" w:sz="0" w:space="0" w:color="auto"/>
        <w:right w:val="none" w:sz="0" w:space="0" w:color="auto"/>
      </w:divBdr>
    </w:div>
    <w:div w:id="332493198">
      <w:bodyDiv w:val="1"/>
      <w:marLeft w:val="0"/>
      <w:marRight w:val="0"/>
      <w:marTop w:val="0"/>
      <w:marBottom w:val="0"/>
      <w:divBdr>
        <w:top w:val="none" w:sz="0" w:space="0" w:color="auto"/>
        <w:left w:val="none" w:sz="0" w:space="0" w:color="auto"/>
        <w:bottom w:val="none" w:sz="0" w:space="0" w:color="auto"/>
        <w:right w:val="none" w:sz="0" w:space="0" w:color="auto"/>
      </w:divBdr>
    </w:div>
    <w:div w:id="335157181">
      <w:bodyDiv w:val="1"/>
      <w:marLeft w:val="0"/>
      <w:marRight w:val="0"/>
      <w:marTop w:val="0"/>
      <w:marBottom w:val="0"/>
      <w:divBdr>
        <w:top w:val="none" w:sz="0" w:space="0" w:color="auto"/>
        <w:left w:val="none" w:sz="0" w:space="0" w:color="auto"/>
        <w:bottom w:val="none" w:sz="0" w:space="0" w:color="auto"/>
        <w:right w:val="none" w:sz="0" w:space="0" w:color="auto"/>
      </w:divBdr>
    </w:div>
    <w:div w:id="341206877">
      <w:bodyDiv w:val="1"/>
      <w:marLeft w:val="0"/>
      <w:marRight w:val="0"/>
      <w:marTop w:val="0"/>
      <w:marBottom w:val="0"/>
      <w:divBdr>
        <w:top w:val="none" w:sz="0" w:space="0" w:color="auto"/>
        <w:left w:val="none" w:sz="0" w:space="0" w:color="auto"/>
        <w:bottom w:val="none" w:sz="0" w:space="0" w:color="auto"/>
        <w:right w:val="none" w:sz="0" w:space="0" w:color="auto"/>
      </w:divBdr>
    </w:div>
    <w:div w:id="352264929">
      <w:bodyDiv w:val="1"/>
      <w:marLeft w:val="0"/>
      <w:marRight w:val="0"/>
      <w:marTop w:val="0"/>
      <w:marBottom w:val="0"/>
      <w:divBdr>
        <w:top w:val="none" w:sz="0" w:space="0" w:color="auto"/>
        <w:left w:val="none" w:sz="0" w:space="0" w:color="auto"/>
        <w:bottom w:val="none" w:sz="0" w:space="0" w:color="auto"/>
        <w:right w:val="none" w:sz="0" w:space="0" w:color="auto"/>
      </w:divBdr>
    </w:div>
    <w:div w:id="465506866">
      <w:bodyDiv w:val="1"/>
      <w:marLeft w:val="0"/>
      <w:marRight w:val="0"/>
      <w:marTop w:val="0"/>
      <w:marBottom w:val="0"/>
      <w:divBdr>
        <w:top w:val="none" w:sz="0" w:space="0" w:color="auto"/>
        <w:left w:val="none" w:sz="0" w:space="0" w:color="auto"/>
        <w:bottom w:val="none" w:sz="0" w:space="0" w:color="auto"/>
        <w:right w:val="none" w:sz="0" w:space="0" w:color="auto"/>
      </w:divBdr>
    </w:div>
    <w:div w:id="579142144">
      <w:bodyDiv w:val="1"/>
      <w:marLeft w:val="0"/>
      <w:marRight w:val="0"/>
      <w:marTop w:val="0"/>
      <w:marBottom w:val="0"/>
      <w:divBdr>
        <w:top w:val="none" w:sz="0" w:space="0" w:color="auto"/>
        <w:left w:val="none" w:sz="0" w:space="0" w:color="auto"/>
        <w:bottom w:val="none" w:sz="0" w:space="0" w:color="auto"/>
        <w:right w:val="none" w:sz="0" w:space="0" w:color="auto"/>
      </w:divBdr>
    </w:div>
    <w:div w:id="699478557">
      <w:bodyDiv w:val="1"/>
      <w:marLeft w:val="0"/>
      <w:marRight w:val="0"/>
      <w:marTop w:val="0"/>
      <w:marBottom w:val="0"/>
      <w:divBdr>
        <w:top w:val="none" w:sz="0" w:space="0" w:color="auto"/>
        <w:left w:val="none" w:sz="0" w:space="0" w:color="auto"/>
        <w:bottom w:val="none" w:sz="0" w:space="0" w:color="auto"/>
        <w:right w:val="none" w:sz="0" w:space="0" w:color="auto"/>
      </w:divBdr>
    </w:div>
    <w:div w:id="714502020">
      <w:bodyDiv w:val="1"/>
      <w:marLeft w:val="0"/>
      <w:marRight w:val="0"/>
      <w:marTop w:val="0"/>
      <w:marBottom w:val="0"/>
      <w:divBdr>
        <w:top w:val="none" w:sz="0" w:space="0" w:color="auto"/>
        <w:left w:val="none" w:sz="0" w:space="0" w:color="auto"/>
        <w:bottom w:val="none" w:sz="0" w:space="0" w:color="auto"/>
        <w:right w:val="none" w:sz="0" w:space="0" w:color="auto"/>
      </w:divBdr>
    </w:div>
    <w:div w:id="730467459">
      <w:bodyDiv w:val="1"/>
      <w:marLeft w:val="0"/>
      <w:marRight w:val="0"/>
      <w:marTop w:val="0"/>
      <w:marBottom w:val="0"/>
      <w:divBdr>
        <w:top w:val="none" w:sz="0" w:space="0" w:color="auto"/>
        <w:left w:val="none" w:sz="0" w:space="0" w:color="auto"/>
        <w:bottom w:val="none" w:sz="0" w:space="0" w:color="auto"/>
        <w:right w:val="none" w:sz="0" w:space="0" w:color="auto"/>
      </w:divBdr>
    </w:div>
    <w:div w:id="757167366">
      <w:bodyDiv w:val="1"/>
      <w:marLeft w:val="0"/>
      <w:marRight w:val="0"/>
      <w:marTop w:val="0"/>
      <w:marBottom w:val="0"/>
      <w:divBdr>
        <w:top w:val="none" w:sz="0" w:space="0" w:color="auto"/>
        <w:left w:val="none" w:sz="0" w:space="0" w:color="auto"/>
        <w:bottom w:val="none" w:sz="0" w:space="0" w:color="auto"/>
        <w:right w:val="none" w:sz="0" w:space="0" w:color="auto"/>
      </w:divBdr>
    </w:div>
    <w:div w:id="760612328">
      <w:bodyDiv w:val="1"/>
      <w:marLeft w:val="0"/>
      <w:marRight w:val="0"/>
      <w:marTop w:val="0"/>
      <w:marBottom w:val="0"/>
      <w:divBdr>
        <w:top w:val="none" w:sz="0" w:space="0" w:color="auto"/>
        <w:left w:val="none" w:sz="0" w:space="0" w:color="auto"/>
        <w:bottom w:val="none" w:sz="0" w:space="0" w:color="auto"/>
        <w:right w:val="none" w:sz="0" w:space="0" w:color="auto"/>
      </w:divBdr>
    </w:div>
    <w:div w:id="812721101">
      <w:bodyDiv w:val="1"/>
      <w:marLeft w:val="0"/>
      <w:marRight w:val="0"/>
      <w:marTop w:val="0"/>
      <w:marBottom w:val="0"/>
      <w:divBdr>
        <w:top w:val="none" w:sz="0" w:space="0" w:color="auto"/>
        <w:left w:val="none" w:sz="0" w:space="0" w:color="auto"/>
        <w:bottom w:val="none" w:sz="0" w:space="0" w:color="auto"/>
        <w:right w:val="none" w:sz="0" w:space="0" w:color="auto"/>
      </w:divBdr>
    </w:div>
    <w:div w:id="836965573">
      <w:bodyDiv w:val="1"/>
      <w:marLeft w:val="0"/>
      <w:marRight w:val="0"/>
      <w:marTop w:val="0"/>
      <w:marBottom w:val="0"/>
      <w:divBdr>
        <w:top w:val="none" w:sz="0" w:space="0" w:color="auto"/>
        <w:left w:val="none" w:sz="0" w:space="0" w:color="auto"/>
        <w:bottom w:val="none" w:sz="0" w:space="0" w:color="auto"/>
        <w:right w:val="none" w:sz="0" w:space="0" w:color="auto"/>
      </w:divBdr>
    </w:div>
    <w:div w:id="856969794">
      <w:bodyDiv w:val="1"/>
      <w:marLeft w:val="0"/>
      <w:marRight w:val="0"/>
      <w:marTop w:val="0"/>
      <w:marBottom w:val="0"/>
      <w:divBdr>
        <w:top w:val="none" w:sz="0" w:space="0" w:color="auto"/>
        <w:left w:val="none" w:sz="0" w:space="0" w:color="auto"/>
        <w:bottom w:val="none" w:sz="0" w:space="0" w:color="auto"/>
        <w:right w:val="none" w:sz="0" w:space="0" w:color="auto"/>
      </w:divBdr>
    </w:div>
    <w:div w:id="881131697">
      <w:bodyDiv w:val="1"/>
      <w:marLeft w:val="0"/>
      <w:marRight w:val="0"/>
      <w:marTop w:val="0"/>
      <w:marBottom w:val="0"/>
      <w:divBdr>
        <w:top w:val="none" w:sz="0" w:space="0" w:color="auto"/>
        <w:left w:val="none" w:sz="0" w:space="0" w:color="auto"/>
        <w:bottom w:val="none" w:sz="0" w:space="0" w:color="auto"/>
        <w:right w:val="none" w:sz="0" w:space="0" w:color="auto"/>
      </w:divBdr>
    </w:div>
    <w:div w:id="955020057">
      <w:bodyDiv w:val="1"/>
      <w:marLeft w:val="0"/>
      <w:marRight w:val="0"/>
      <w:marTop w:val="0"/>
      <w:marBottom w:val="0"/>
      <w:divBdr>
        <w:top w:val="none" w:sz="0" w:space="0" w:color="auto"/>
        <w:left w:val="none" w:sz="0" w:space="0" w:color="auto"/>
        <w:bottom w:val="none" w:sz="0" w:space="0" w:color="auto"/>
        <w:right w:val="none" w:sz="0" w:space="0" w:color="auto"/>
      </w:divBdr>
    </w:div>
    <w:div w:id="980498871">
      <w:bodyDiv w:val="1"/>
      <w:marLeft w:val="0"/>
      <w:marRight w:val="0"/>
      <w:marTop w:val="0"/>
      <w:marBottom w:val="0"/>
      <w:divBdr>
        <w:top w:val="none" w:sz="0" w:space="0" w:color="auto"/>
        <w:left w:val="none" w:sz="0" w:space="0" w:color="auto"/>
        <w:bottom w:val="none" w:sz="0" w:space="0" w:color="auto"/>
        <w:right w:val="none" w:sz="0" w:space="0" w:color="auto"/>
      </w:divBdr>
    </w:div>
    <w:div w:id="981302942">
      <w:bodyDiv w:val="1"/>
      <w:marLeft w:val="0"/>
      <w:marRight w:val="0"/>
      <w:marTop w:val="0"/>
      <w:marBottom w:val="0"/>
      <w:divBdr>
        <w:top w:val="none" w:sz="0" w:space="0" w:color="auto"/>
        <w:left w:val="none" w:sz="0" w:space="0" w:color="auto"/>
        <w:bottom w:val="none" w:sz="0" w:space="0" w:color="auto"/>
        <w:right w:val="none" w:sz="0" w:space="0" w:color="auto"/>
      </w:divBdr>
    </w:div>
    <w:div w:id="1065883140">
      <w:bodyDiv w:val="1"/>
      <w:marLeft w:val="0"/>
      <w:marRight w:val="0"/>
      <w:marTop w:val="0"/>
      <w:marBottom w:val="0"/>
      <w:divBdr>
        <w:top w:val="none" w:sz="0" w:space="0" w:color="auto"/>
        <w:left w:val="none" w:sz="0" w:space="0" w:color="auto"/>
        <w:bottom w:val="none" w:sz="0" w:space="0" w:color="auto"/>
        <w:right w:val="none" w:sz="0" w:space="0" w:color="auto"/>
      </w:divBdr>
    </w:div>
    <w:div w:id="1123383590">
      <w:bodyDiv w:val="1"/>
      <w:marLeft w:val="0"/>
      <w:marRight w:val="0"/>
      <w:marTop w:val="0"/>
      <w:marBottom w:val="0"/>
      <w:divBdr>
        <w:top w:val="none" w:sz="0" w:space="0" w:color="auto"/>
        <w:left w:val="none" w:sz="0" w:space="0" w:color="auto"/>
        <w:bottom w:val="none" w:sz="0" w:space="0" w:color="auto"/>
        <w:right w:val="none" w:sz="0" w:space="0" w:color="auto"/>
      </w:divBdr>
    </w:div>
    <w:div w:id="1159812000">
      <w:bodyDiv w:val="1"/>
      <w:marLeft w:val="0"/>
      <w:marRight w:val="0"/>
      <w:marTop w:val="0"/>
      <w:marBottom w:val="0"/>
      <w:divBdr>
        <w:top w:val="none" w:sz="0" w:space="0" w:color="auto"/>
        <w:left w:val="none" w:sz="0" w:space="0" w:color="auto"/>
        <w:bottom w:val="none" w:sz="0" w:space="0" w:color="auto"/>
        <w:right w:val="none" w:sz="0" w:space="0" w:color="auto"/>
      </w:divBdr>
    </w:div>
    <w:div w:id="1172375560">
      <w:bodyDiv w:val="1"/>
      <w:marLeft w:val="0"/>
      <w:marRight w:val="0"/>
      <w:marTop w:val="0"/>
      <w:marBottom w:val="0"/>
      <w:divBdr>
        <w:top w:val="none" w:sz="0" w:space="0" w:color="auto"/>
        <w:left w:val="none" w:sz="0" w:space="0" w:color="auto"/>
        <w:bottom w:val="none" w:sz="0" w:space="0" w:color="auto"/>
        <w:right w:val="none" w:sz="0" w:space="0" w:color="auto"/>
      </w:divBdr>
    </w:div>
    <w:div w:id="1211068726">
      <w:bodyDiv w:val="1"/>
      <w:marLeft w:val="0"/>
      <w:marRight w:val="0"/>
      <w:marTop w:val="0"/>
      <w:marBottom w:val="0"/>
      <w:divBdr>
        <w:top w:val="none" w:sz="0" w:space="0" w:color="auto"/>
        <w:left w:val="none" w:sz="0" w:space="0" w:color="auto"/>
        <w:bottom w:val="none" w:sz="0" w:space="0" w:color="auto"/>
        <w:right w:val="none" w:sz="0" w:space="0" w:color="auto"/>
      </w:divBdr>
    </w:div>
    <w:div w:id="1213998271">
      <w:bodyDiv w:val="1"/>
      <w:marLeft w:val="0"/>
      <w:marRight w:val="0"/>
      <w:marTop w:val="0"/>
      <w:marBottom w:val="0"/>
      <w:divBdr>
        <w:top w:val="none" w:sz="0" w:space="0" w:color="auto"/>
        <w:left w:val="none" w:sz="0" w:space="0" w:color="auto"/>
        <w:bottom w:val="none" w:sz="0" w:space="0" w:color="auto"/>
        <w:right w:val="none" w:sz="0" w:space="0" w:color="auto"/>
      </w:divBdr>
    </w:div>
    <w:div w:id="1446775564">
      <w:bodyDiv w:val="1"/>
      <w:marLeft w:val="0"/>
      <w:marRight w:val="0"/>
      <w:marTop w:val="0"/>
      <w:marBottom w:val="0"/>
      <w:divBdr>
        <w:top w:val="none" w:sz="0" w:space="0" w:color="auto"/>
        <w:left w:val="none" w:sz="0" w:space="0" w:color="auto"/>
        <w:bottom w:val="none" w:sz="0" w:space="0" w:color="auto"/>
        <w:right w:val="none" w:sz="0" w:space="0" w:color="auto"/>
      </w:divBdr>
    </w:div>
    <w:div w:id="1501581702">
      <w:bodyDiv w:val="1"/>
      <w:marLeft w:val="0"/>
      <w:marRight w:val="0"/>
      <w:marTop w:val="0"/>
      <w:marBottom w:val="0"/>
      <w:divBdr>
        <w:top w:val="none" w:sz="0" w:space="0" w:color="auto"/>
        <w:left w:val="none" w:sz="0" w:space="0" w:color="auto"/>
        <w:bottom w:val="none" w:sz="0" w:space="0" w:color="auto"/>
        <w:right w:val="none" w:sz="0" w:space="0" w:color="auto"/>
      </w:divBdr>
    </w:div>
    <w:div w:id="1531457416">
      <w:bodyDiv w:val="1"/>
      <w:marLeft w:val="0"/>
      <w:marRight w:val="0"/>
      <w:marTop w:val="0"/>
      <w:marBottom w:val="0"/>
      <w:divBdr>
        <w:top w:val="none" w:sz="0" w:space="0" w:color="auto"/>
        <w:left w:val="none" w:sz="0" w:space="0" w:color="auto"/>
        <w:bottom w:val="none" w:sz="0" w:space="0" w:color="auto"/>
        <w:right w:val="none" w:sz="0" w:space="0" w:color="auto"/>
      </w:divBdr>
    </w:div>
    <w:div w:id="1532573767">
      <w:bodyDiv w:val="1"/>
      <w:marLeft w:val="0"/>
      <w:marRight w:val="0"/>
      <w:marTop w:val="0"/>
      <w:marBottom w:val="0"/>
      <w:divBdr>
        <w:top w:val="none" w:sz="0" w:space="0" w:color="auto"/>
        <w:left w:val="none" w:sz="0" w:space="0" w:color="auto"/>
        <w:bottom w:val="none" w:sz="0" w:space="0" w:color="auto"/>
        <w:right w:val="none" w:sz="0" w:space="0" w:color="auto"/>
      </w:divBdr>
    </w:div>
    <w:div w:id="1580556960">
      <w:bodyDiv w:val="1"/>
      <w:marLeft w:val="0"/>
      <w:marRight w:val="0"/>
      <w:marTop w:val="0"/>
      <w:marBottom w:val="0"/>
      <w:divBdr>
        <w:top w:val="none" w:sz="0" w:space="0" w:color="auto"/>
        <w:left w:val="none" w:sz="0" w:space="0" w:color="auto"/>
        <w:bottom w:val="none" w:sz="0" w:space="0" w:color="auto"/>
        <w:right w:val="none" w:sz="0" w:space="0" w:color="auto"/>
      </w:divBdr>
    </w:div>
    <w:div w:id="1600331288">
      <w:bodyDiv w:val="1"/>
      <w:marLeft w:val="0"/>
      <w:marRight w:val="0"/>
      <w:marTop w:val="0"/>
      <w:marBottom w:val="0"/>
      <w:divBdr>
        <w:top w:val="none" w:sz="0" w:space="0" w:color="auto"/>
        <w:left w:val="none" w:sz="0" w:space="0" w:color="auto"/>
        <w:bottom w:val="none" w:sz="0" w:space="0" w:color="auto"/>
        <w:right w:val="none" w:sz="0" w:space="0" w:color="auto"/>
      </w:divBdr>
    </w:div>
    <w:div w:id="1667048892">
      <w:bodyDiv w:val="1"/>
      <w:marLeft w:val="0"/>
      <w:marRight w:val="0"/>
      <w:marTop w:val="0"/>
      <w:marBottom w:val="0"/>
      <w:divBdr>
        <w:top w:val="none" w:sz="0" w:space="0" w:color="auto"/>
        <w:left w:val="none" w:sz="0" w:space="0" w:color="auto"/>
        <w:bottom w:val="none" w:sz="0" w:space="0" w:color="auto"/>
        <w:right w:val="none" w:sz="0" w:space="0" w:color="auto"/>
      </w:divBdr>
    </w:div>
    <w:div w:id="1703743017">
      <w:bodyDiv w:val="1"/>
      <w:marLeft w:val="0"/>
      <w:marRight w:val="0"/>
      <w:marTop w:val="0"/>
      <w:marBottom w:val="0"/>
      <w:divBdr>
        <w:top w:val="none" w:sz="0" w:space="0" w:color="auto"/>
        <w:left w:val="none" w:sz="0" w:space="0" w:color="auto"/>
        <w:bottom w:val="none" w:sz="0" w:space="0" w:color="auto"/>
        <w:right w:val="none" w:sz="0" w:space="0" w:color="auto"/>
      </w:divBdr>
    </w:div>
    <w:div w:id="1754934669">
      <w:bodyDiv w:val="1"/>
      <w:marLeft w:val="0"/>
      <w:marRight w:val="0"/>
      <w:marTop w:val="0"/>
      <w:marBottom w:val="0"/>
      <w:divBdr>
        <w:top w:val="none" w:sz="0" w:space="0" w:color="auto"/>
        <w:left w:val="none" w:sz="0" w:space="0" w:color="auto"/>
        <w:bottom w:val="none" w:sz="0" w:space="0" w:color="auto"/>
        <w:right w:val="none" w:sz="0" w:space="0" w:color="auto"/>
      </w:divBdr>
    </w:div>
    <w:div w:id="1770393460">
      <w:bodyDiv w:val="1"/>
      <w:marLeft w:val="0"/>
      <w:marRight w:val="0"/>
      <w:marTop w:val="0"/>
      <w:marBottom w:val="0"/>
      <w:divBdr>
        <w:top w:val="none" w:sz="0" w:space="0" w:color="auto"/>
        <w:left w:val="none" w:sz="0" w:space="0" w:color="auto"/>
        <w:bottom w:val="none" w:sz="0" w:space="0" w:color="auto"/>
        <w:right w:val="none" w:sz="0" w:space="0" w:color="auto"/>
      </w:divBdr>
    </w:div>
    <w:div w:id="1836064799">
      <w:bodyDiv w:val="1"/>
      <w:marLeft w:val="0"/>
      <w:marRight w:val="0"/>
      <w:marTop w:val="0"/>
      <w:marBottom w:val="0"/>
      <w:divBdr>
        <w:top w:val="none" w:sz="0" w:space="0" w:color="auto"/>
        <w:left w:val="none" w:sz="0" w:space="0" w:color="auto"/>
        <w:bottom w:val="none" w:sz="0" w:space="0" w:color="auto"/>
        <w:right w:val="none" w:sz="0" w:space="0" w:color="auto"/>
      </w:divBdr>
    </w:div>
    <w:div w:id="1873613454">
      <w:bodyDiv w:val="1"/>
      <w:marLeft w:val="0"/>
      <w:marRight w:val="0"/>
      <w:marTop w:val="0"/>
      <w:marBottom w:val="0"/>
      <w:divBdr>
        <w:top w:val="none" w:sz="0" w:space="0" w:color="auto"/>
        <w:left w:val="none" w:sz="0" w:space="0" w:color="auto"/>
        <w:bottom w:val="none" w:sz="0" w:space="0" w:color="auto"/>
        <w:right w:val="none" w:sz="0" w:space="0" w:color="auto"/>
      </w:divBdr>
    </w:div>
    <w:div w:id="1930043358">
      <w:bodyDiv w:val="1"/>
      <w:marLeft w:val="0"/>
      <w:marRight w:val="0"/>
      <w:marTop w:val="0"/>
      <w:marBottom w:val="0"/>
      <w:divBdr>
        <w:top w:val="none" w:sz="0" w:space="0" w:color="auto"/>
        <w:left w:val="none" w:sz="0" w:space="0" w:color="auto"/>
        <w:bottom w:val="none" w:sz="0" w:space="0" w:color="auto"/>
        <w:right w:val="none" w:sz="0" w:space="0" w:color="auto"/>
      </w:divBdr>
    </w:div>
    <w:div w:id="1968704406">
      <w:bodyDiv w:val="1"/>
      <w:marLeft w:val="0"/>
      <w:marRight w:val="0"/>
      <w:marTop w:val="0"/>
      <w:marBottom w:val="0"/>
      <w:divBdr>
        <w:top w:val="none" w:sz="0" w:space="0" w:color="auto"/>
        <w:left w:val="none" w:sz="0" w:space="0" w:color="auto"/>
        <w:bottom w:val="none" w:sz="0" w:space="0" w:color="auto"/>
        <w:right w:val="none" w:sz="0" w:space="0" w:color="auto"/>
      </w:divBdr>
    </w:div>
    <w:div w:id="1990015890">
      <w:bodyDiv w:val="1"/>
      <w:marLeft w:val="0"/>
      <w:marRight w:val="0"/>
      <w:marTop w:val="0"/>
      <w:marBottom w:val="0"/>
      <w:divBdr>
        <w:top w:val="none" w:sz="0" w:space="0" w:color="auto"/>
        <w:left w:val="none" w:sz="0" w:space="0" w:color="auto"/>
        <w:bottom w:val="none" w:sz="0" w:space="0" w:color="auto"/>
        <w:right w:val="none" w:sz="0" w:space="0" w:color="auto"/>
      </w:divBdr>
    </w:div>
    <w:div w:id="2000108457">
      <w:bodyDiv w:val="1"/>
      <w:marLeft w:val="0"/>
      <w:marRight w:val="0"/>
      <w:marTop w:val="0"/>
      <w:marBottom w:val="0"/>
      <w:divBdr>
        <w:top w:val="none" w:sz="0" w:space="0" w:color="auto"/>
        <w:left w:val="none" w:sz="0" w:space="0" w:color="auto"/>
        <w:bottom w:val="none" w:sz="0" w:space="0" w:color="auto"/>
        <w:right w:val="none" w:sz="0" w:space="0" w:color="auto"/>
      </w:divBdr>
    </w:div>
    <w:div w:id="2063670143">
      <w:bodyDiv w:val="1"/>
      <w:marLeft w:val="0"/>
      <w:marRight w:val="0"/>
      <w:marTop w:val="0"/>
      <w:marBottom w:val="0"/>
      <w:divBdr>
        <w:top w:val="none" w:sz="0" w:space="0" w:color="auto"/>
        <w:left w:val="none" w:sz="0" w:space="0" w:color="auto"/>
        <w:bottom w:val="none" w:sz="0" w:space="0" w:color="auto"/>
        <w:right w:val="none" w:sz="0" w:space="0" w:color="auto"/>
      </w:divBdr>
    </w:div>
    <w:div w:id="2095663788">
      <w:bodyDiv w:val="1"/>
      <w:marLeft w:val="0"/>
      <w:marRight w:val="0"/>
      <w:marTop w:val="0"/>
      <w:marBottom w:val="0"/>
      <w:divBdr>
        <w:top w:val="none" w:sz="0" w:space="0" w:color="auto"/>
        <w:left w:val="none" w:sz="0" w:space="0" w:color="auto"/>
        <w:bottom w:val="none" w:sz="0" w:space="0" w:color="auto"/>
        <w:right w:val="none" w:sz="0" w:space="0" w:color="auto"/>
      </w:divBdr>
    </w:div>
    <w:div w:id="21236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18191</Words>
  <Characters>103693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dc:creator>
  <cp:lastModifiedBy>Snezana Marinovic</cp:lastModifiedBy>
  <cp:revision>3</cp:revision>
  <dcterms:created xsi:type="dcterms:W3CDTF">2016-02-25T10:09:00Z</dcterms:created>
  <dcterms:modified xsi:type="dcterms:W3CDTF">2016-02-26T06:46:00Z</dcterms:modified>
</cp:coreProperties>
</file>